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ACF" w:rsidRDefault="00FC42B9">
      <w:pPr>
        <w:adjustRightInd w:val="0"/>
        <w:snapToGrid w:val="0"/>
        <w:jc w:val="center"/>
        <w:rPr>
          <w:rFonts w:ascii="方正小标宋简体" w:eastAsia="方正小标宋简体"/>
          <w:sz w:val="44"/>
        </w:rPr>
      </w:pPr>
      <w:bookmarkStart w:id="0" w:name="_GoBack"/>
      <w:r>
        <w:rPr>
          <w:rFonts w:ascii="方正小标宋简体" w:eastAsia="方正小标宋简体" w:hint="eastAsia"/>
          <w:sz w:val="44"/>
        </w:rPr>
        <w:t>平湖市持续推动开放型经济稳定发展的</w:t>
      </w:r>
      <w:r>
        <w:rPr>
          <w:rFonts w:ascii="方正小标宋简体" w:eastAsia="方正小标宋简体" w:hint="eastAsia"/>
          <w:sz w:val="44"/>
        </w:rPr>
        <w:t>若干政策意见</w:t>
      </w:r>
      <w:bookmarkEnd w:id="0"/>
    </w:p>
    <w:p w:rsidR="00C51ACF" w:rsidRDefault="00FC42B9">
      <w:pPr>
        <w:ind w:firstLineChars="200" w:firstLine="632"/>
        <w:rPr>
          <w:rFonts w:hAnsi="仿宋" w:cs="仿宋_GB2312"/>
          <w:color w:val="000000"/>
          <w:szCs w:val="32"/>
        </w:rPr>
      </w:pPr>
      <w:r>
        <w:rPr>
          <w:rFonts w:hAnsi="仿宋" w:cs="仿宋_GB2312" w:hint="eastAsia"/>
          <w:color w:val="000000"/>
          <w:szCs w:val="32"/>
        </w:rPr>
        <w:t>为贯彻落实国家、省、市相关稳外贸</w:t>
      </w:r>
      <w:proofErr w:type="gramStart"/>
      <w:r>
        <w:rPr>
          <w:rFonts w:hAnsi="仿宋" w:cs="仿宋_GB2312" w:hint="eastAsia"/>
          <w:color w:val="000000"/>
          <w:szCs w:val="32"/>
        </w:rPr>
        <w:t>稳外资</w:t>
      </w:r>
      <w:proofErr w:type="gramEnd"/>
      <w:r>
        <w:rPr>
          <w:rFonts w:hAnsi="仿宋" w:cs="仿宋_GB2312" w:hint="eastAsia"/>
          <w:color w:val="000000"/>
          <w:szCs w:val="32"/>
        </w:rPr>
        <w:t>政策意见精神，</w:t>
      </w:r>
      <w:r>
        <w:rPr>
          <w:rFonts w:hAnsi="仿宋_GB2312" w:cs="仿宋_GB2312" w:hint="eastAsia"/>
          <w:color w:val="000000"/>
          <w:szCs w:val="32"/>
        </w:rPr>
        <w:t>积极应对开放型经济新形势新变化，瞄准“稳住外贸外资基本盘”持续发力</w:t>
      </w:r>
      <w:r>
        <w:rPr>
          <w:rFonts w:hAnsi="仿宋" w:cs="仿宋_GB2312" w:hint="eastAsia"/>
          <w:color w:val="000000"/>
          <w:szCs w:val="32"/>
        </w:rPr>
        <w:t>，营造优良营商环境，推动实现外贸外资高质量发展，现提出如下意见。</w:t>
      </w:r>
    </w:p>
    <w:p w:rsidR="00C51ACF" w:rsidRDefault="00FC42B9">
      <w:pPr>
        <w:ind w:firstLineChars="200" w:firstLine="632"/>
        <w:rPr>
          <w:rFonts w:hAnsi="黑体" w:cs="仿宋_GB2312"/>
          <w:szCs w:val="32"/>
        </w:rPr>
      </w:pPr>
      <w:r>
        <w:rPr>
          <w:rFonts w:ascii="黑体" w:eastAsia="黑体" w:hAnsi="黑体" w:cs="黑体" w:hint="eastAsia"/>
          <w:szCs w:val="32"/>
        </w:rPr>
        <w:t>进一步提升对外贸易发展水平</w:t>
      </w:r>
    </w:p>
    <w:p w:rsidR="00C51ACF" w:rsidRDefault="00FC42B9">
      <w:pPr>
        <w:ind w:firstLineChars="200" w:firstLine="632"/>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（一）鼓励参展参会，深入拓展市场</w:t>
      </w:r>
    </w:p>
    <w:p w:rsidR="00C51ACF" w:rsidRDefault="00FC42B9">
      <w:pPr>
        <w:ind w:firstLineChars="200" w:firstLine="632"/>
        <w:rPr>
          <w:rFonts w:hAnsi="仿宋" w:cs="仿宋_GB2312"/>
          <w:color w:val="000000"/>
          <w:szCs w:val="32"/>
        </w:rPr>
      </w:pPr>
      <w:r>
        <w:rPr>
          <w:rFonts w:hAnsi="仿宋" w:cs="仿宋_GB2312" w:hint="eastAsia"/>
          <w:color w:val="000000"/>
          <w:szCs w:val="32"/>
        </w:rPr>
        <w:t>7.</w:t>
      </w:r>
      <w:r>
        <w:rPr>
          <w:rFonts w:hAnsi="仿宋" w:cs="仿宋_GB2312" w:hint="eastAsia"/>
          <w:color w:val="000000"/>
          <w:szCs w:val="32"/>
        </w:rPr>
        <w:t>对参加由平湖市商务局或上级商务部门组织的境内展会，给予每个展会每家企业按</w:t>
      </w:r>
      <w:proofErr w:type="gramStart"/>
      <w:r>
        <w:rPr>
          <w:rFonts w:hAnsi="仿宋" w:cs="仿宋_GB2312" w:hint="eastAsia"/>
          <w:color w:val="000000"/>
          <w:szCs w:val="32"/>
        </w:rPr>
        <w:t>实最高</w:t>
      </w:r>
      <w:proofErr w:type="gramEnd"/>
      <w:r>
        <w:rPr>
          <w:rFonts w:hAnsi="仿宋" w:cs="仿宋_GB2312" w:hint="eastAsia"/>
          <w:color w:val="000000"/>
          <w:szCs w:val="32"/>
        </w:rPr>
        <w:t>3</w:t>
      </w:r>
      <w:r>
        <w:rPr>
          <w:rFonts w:hAnsi="仿宋" w:cs="仿宋_GB2312" w:hint="eastAsia"/>
          <w:color w:val="000000"/>
          <w:szCs w:val="32"/>
        </w:rPr>
        <w:t>万元的补助。对企业通过其他渠道获得的非分配性广交会展位，给予每个标准展位最高</w:t>
      </w:r>
      <w:r>
        <w:rPr>
          <w:rFonts w:hAnsi="仿宋" w:cs="仿宋_GB2312" w:hint="eastAsia"/>
          <w:color w:val="000000"/>
          <w:szCs w:val="32"/>
        </w:rPr>
        <w:t>2</w:t>
      </w:r>
      <w:r>
        <w:rPr>
          <w:rFonts w:hAnsi="仿宋" w:cs="仿宋_GB2312" w:hint="eastAsia"/>
          <w:color w:val="000000"/>
          <w:szCs w:val="32"/>
        </w:rPr>
        <w:t>万元的补助。</w:t>
      </w:r>
      <w:r>
        <w:rPr>
          <w:rFonts w:hAnsi="仿宋_GB2312" w:cs="仿宋_GB2312" w:hint="eastAsia"/>
          <w:color w:val="000000"/>
          <w:szCs w:val="32"/>
        </w:rPr>
        <w:t>每个展会每家企业最多支持</w:t>
      </w:r>
      <w:r>
        <w:rPr>
          <w:rFonts w:hAnsi="仿宋_GB2312" w:cs="仿宋_GB2312" w:hint="eastAsia"/>
          <w:color w:val="000000"/>
          <w:szCs w:val="32"/>
        </w:rPr>
        <w:t>6</w:t>
      </w:r>
      <w:r>
        <w:rPr>
          <w:rFonts w:hAnsi="仿宋_GB2312" w:cs="仿宋_GB2312" w:hint="eastAsia"/>
          <w:color w:val="000000"/>
          <w:szCs w:val="32"/>
        </w:rPr>
        <w:t>个展位</w:t>
      </w:r>
      <w:r>
        <w:rPr>
          <w:rFonts w:hAnsi="仿宋" w:cs="仿宋_GB2312" w:hint="eastAsia"/>
          <w:color w:val="000000"/>
          <w:szCs w:val="32"/>
        </w:rPr>
        <w:t>。</w:t>
      </w:r>
    </w:p>
    <w:p w:rsidR="00C51ACF" w:rsidRDefault="00FC42B9">
      <w:pPr>
        <w:ind w:firstLineChars="200" w:firstLine="632"/>
        <w:rPr>
          <w:rFonts w:hAnsi="仿宋_GB2312" w:cs="仿宋_GB2312"/>
          <w:color w:val="000000"/>
          <w:szCs w:val="32"/>
        </w:rPr>
      </w:pPr>
      <w:r>
        <w:rPr>
          <w:rFonts w:hAnsi="仿宋_GB2312" w:cs="仿宋_GB2312" w:hint="eastAsia"/>
          <w:color w:val="000000"/>
          <w:szCs w:val="32"/>
        </w:rPr>
        <w:t>8.</w:t>
      </w:r>
      <w:r>
        <w:rPr>
          <w:rFonts w:hAnsi="仿宋_GB2312" w:cs="仿宋_GB2312" w:hint="eastAsia"/>
          <w:color w:val="000000"/>
          <w:szCs w:val="32"/>
        </w:rPr>
        <w:t>对企业参加一般境外展览会（</w:t>
      </w:r>
      <w:proofErr w:type="gramStart"/>
      <w:r>
        <w:rPr>
          <w:rFonts w:hAnsi="仿宋_GB2312" w:cs="仿宋_GB2312" w:hint="eastAsia"/>
          <w:color w:val="000000"/>
          <w:szCs w:val="32"/>
        </w:rPr>
        <w:t>含代参展</w:t>
      </w:r>
      <w:proofErr w:type="gramEnd"/>
      <w:r>
        <w:rPr>
          <w:rFonts w:hAnsi="仿宋_GB2312" w:cs="仿宋_GB2312" w:hint="eastAsia"/>
          <w:color w:val="000000"/>
          <w:szCs w:val="32"/>
        </w:rPr>
        <w:t>），给予每个标准展位最高</w:t>
      </w:r>
      <w:r>
        <w:rPr>
          <w:rFonts w:hAnsi="仿宋_GB2312" w:cs="仿宋_GB2312" w:hint="eastAsia"/>
          <w:color w:val="000000"/>
          <w:szCs w:val="32"/>
        </w:rPr>
        <w:t>2</w:t>
      </w:r>
      <w:r>
        <w:rPr>
          <w:rFonts w:hAnsi="仿宋_GB2312" w:cs="仿宋_GB2312" w:hint="eastAsia"/>
          <w:color w:val="000000"/>
          <w:szCs w:val="32"/>
        </w:rPr>
        <w:t>万元的补助；对参加列入平湖市重点支持展会目录</w:t>
      </w:r>
      <w:r>
        <w:rPr>
          <w:rFonts w:hAnsi="仿宋" w:cs="仿宋_GB2312" w:hint="eastAsia"/>
          <w:color w:val="000000"/>
          <w:szCs w:val="32"/>
        </w:rPr>
        <w:t>的境外展（</w:t>
      </w:r>
      <w:proofErr w:type="gramStart"/>
      <w:r>
        <w:rPr>
          <w:rFonts w:hAnsi="仿宋" w:cs="仿宋_GB2312" w:hint="eastAsia"/>
          <w:color w:val="000000"/>
          <w:szCs w:val="32"/>
        </w:rPr>
        <w:t>含代参展</w:t>
      </w:r>
      <w:proofErr w:type="gramEnd"/>
      <w:r>
        <w:rPr>
          <w:rFonts w:hAnsi="仿宋" w:cs="仿宋_GB2312" w:hint="eastAsia"/>
          <w:color w:val="000000"/>
          <w:szCs w:val="32"/>
        </w:rPr>
        <w:t>），给予每个标准展位最高</w:t>
      </w:r>
      <w:r>
        <w:rPr>
          <w:rFonts w:hAnsi="仿宋" w:cs="仿宋_GB2312" w:hint="eastAsia"/>
          <w:color w:val="000000"/>
          <w:szCs w:val="32"/>
        </w:rPr>
        <w:t>3</w:t>
      </w:r>
      <w:r>
        <w:rPr>
          <w:rFonts w:hAnsi="仿宋" w:cs="仿宋_GB2312" w:hint="eastAsia"/>
          <w:color w:val="000000"/>
          <w:szCs w:val="32"/>
        </w:rPr>
        <w:t>万元的补助。</w:t>
      </w:r>
      <w:r>
        <w:rPr>
          <w:rFonts w:hAnsi="仿宋_GB2312" w:cs="仿宋_GB2312" w:hint="eastAsia"/>
          <w:color w:val="000000"/>
          <w:szCs w:val="32"/>
        </w:rPr>
        <w:t>对参加平湖市商务局组织的经批准的境外重点展会团组的企业，给予每批次</w:t>
      </w:r>
      <w:r>
        <w:rPr>
          <w:rFonts w:hAnsi="仿宋_GB2312" w:cs="仿宋_GB2312" w:hint="eastAsia"/>
          <w:color w:val="000000"/>
          <w:szCs w:val="32"/>
        </w:rPr>
        <w:t>2</w:t>
      </w:r>
      <w:r>
        <w:rPr>
          <w:rFonts w:hAnsi="仿宋_GB2312" w:cs="仿宋_GB2312" w:hint="eastAsia"/>
          <w:color w:val="000000"/>
          <w:szCs w:val="32"/>
        </w:rPr>
        <w:t>万元的人员费补助。</w:t>
      </w:r>
    </w:p>
    <w:p w:rsidR="00C51ACF" w:rsidRDefault="00FC42B9">
      <w:pPr>
        <w:ind w:firstLineChars="200" w:firstLine="632"/>
        <w:rPr>
          <w:rFonts w:hAnsi="仿宋_GB2312" w:cs="仿宋_GB2312"/>
          <w:color w:val="000000"/>
          <w:szCs w:val="32"/>
        </w:rPr>
      </w:pPr>
      <w:r>
        <w:rPr>
          <w:rFonts w:hAnsi="仿宋_GB2312" w:cs="仿宋_GB2312" w:hint="eastAsia"/>
          <w:color w:val="000000"/>
          <w:szCs w:val="32"/>
        </w:rPr>
        <w:t>9.</w:t>
      </w:r>
      <w:r>
        <w:rPr>
          <w:rFonts w:hAnsi="仿宋_GB2312" w:cs="仿宋_GB2312" w:hint="eastAsia"/>
          <w:color w:val="000000"/>
          <w:szCs w:val="32"/>
        </w:rPr>
        <w:t>鼓励企业采用网上展览会、线上展示等新模式拓展国际市场，对产生的费用给予</w:t>
      </w:r>
      <w:r>
        <w:rPr>
          <w:rFonts w:hAnsi="仿宋_GB2312" w:cs="仿宋_GB2312" w:hint="eastAsia"/>
          <w:color w:val="000000"/>
          <w:szCs w:val="32"/>
        </w:rPr>
        <w:t>50%</w:t>
      </w:r>
      <w:r>
        <w:rPr>
          <w:rFonts w:hAnsi="仿宋_GB2312" w:cs="仿宋_GB2312" w:hint="eastAsia"/>
          <w:color w:val="000000"/>
          <w:szCs w:val="32"/>
        </w:rPr>
        <w:t>，每家企业每年最高</w:t>
      </w:r>
      <w:r>
        <w:rPr>
          <w:rFonts w:hAnsi="仿宋_GB2312" w:cs="仿宋_GB2312" w:hint="eastAsia"/>
          <w:color w:val="000000"/>
          <w:szCs w:val="32"/>
        </w:rPr>
        <w:t>5</w:t>
      </w:r>
      <w:r>
        <w:rPr>
          <w:rFonts w:hAnsi="仿宋_GB2312" w:cs="仿宋_GB2312" w:hint="eastAsia"/>
          <w:color w:val="000000"/>
          <w:szCs w:val="32"/>
        </w:rPr>
        <w:t>万元的补助。</w:t>
      </w:r>
    </w:p>
    <w:p w:rsidR="00C51ACF" w:rsidRDefault="00FC42B9">
      <w:pPr>
        <w:ind w:firstLineChars="200" w:firstLine="632"/>
        <w:rPr>
          <w:rFonts w:hAnsi="仿宋_GB2312" w:cs="仿宋_GB2312"/>
          <w:color w:val="000000"/>
          <w:szCs w:val="32"/>
        </w:rPr>
      </w:pPr>
      <w:r>
        <w:rPr>
          <w:rFonts w:hAnsi="仿宋_GB2312" w:cs="仿宋_GB2312" w:hint="eastAsia"/>
          <w:color w:val="000000"/>
          <w:szCs w:val="32"/>
        </w:rPr>
        <w:t>以上项目实际发生金额不到补助标准的，按实计算。展位个数按标准展位</w:t>
      </w:r>
      <w:r>
        <w:rPr>
          <w:rFonts w:hAnsi="仿宋_GB2312" w:cs="仿宋_GB2312" w:hint="eastAsia"/>
          <w:color w:val="000000"/>
          <w:szCs w:val="32"/>
        </w:rPr>
        <w:t>9</w:t>
      </w:r>
      <w:r>
        <w:rPr>
          <w:rFonts w:hAnsi="仿宋_GB2312" w:cs="仿宋_GB2312" w:hint="eastAsia"/>
          <w:color w:val="000000"/>
          <w:szCs w:val="32"/>
        </w:rPr>
        <w:t>平方米计，非标展位取整数。每个展会每家企业最多支持</w:t>
      </w:r>
      <w:r>
        <w:rPr>
          <w:rFonts w:hAnsi="仿宋_GB2312" w:cs="仿宋_GB2312" w:hint="eastAsia"/>
          <w:color w:val="000000"/>
          <w:szCs w:val="32"/>
        </w:rPr>
        <w:t>6</w:t>
      </w:r>
      <w:r>
        <w:rPr>
          <w:rFonts w:hAnsi="仿宋_GB2312" w:cs="仿宋_GB2312" w:hint="eastAsia"/>
          <w:color w:val="000000"/>
          <w:szCs w:val="32"/>
        </w:rPr>
        <w:t>个展位。</w:t>
      </w:r>
    </w:p>
    <w:p w:rsidR="00C51ACF" w:rsidRDefault="00FC42B9">
      <w:pPr>
        <w:ind w:firstLineChars="200" w:firstLine="632"/>
        <w:rPr>
          <w:rFonts w:hAnsi="仿宋" w:cs="仿宋_GB2312"/>
          <w:color w:val="000000"/>
          <w:szCs w:val="32"/>
        </w:rPr>
      </w:pPr>
      <w:r>
        <w:rPr>
          <w:rFonts w:hAnsi="仿宋" w:cs="仿宋_GB2312" w:hint="eastAsia"/>
          <w:color w:val="000000"/>
          <w:szCs w:val="32"/>
        </w:rPr>
        <w:lastRenderedPageBreak/>
        <w:t>对当年度出口总额增</w:t>
      </w:r>
      <w:r>
        <w:rPr>
          <w:rFonts w:hAnsi="仿宋" w:cs="仿宋_GB2312" w:hint="eastAsia"/>
          <w:color w:val="000000"/>
          <w:szCs w:val="32"/>
        </w:rPr>
        <w:t>幅低于全市平均的企业按标准</w:t>
      </w:r>
      <w:r>
        <w:rPr>
          <w:rFonts w:hAnsi="仿宋" w:cs="仿宋_GB2312" w:hint="eastAsia"/>
          <w:color w:val="000000"/>
          <w:szCs w:val="32"/>
        </w:rPr>
        <w:t>80%</w:t>
      </w:r>
      <w:r>
        <w:rPr>
          <w:rFonts w:hAnsi="仿宋" w:cs="仿宋_GB2312" w:hint="eastAsia"/>
          <w:color w:val="000000"/>
          <w:szCs w:val="32"/>
        </w:rPr>
        <w:t>执行，出口总额负增长的按标准</w:t>
      </w:r>
      <w:r>
        <w:rPr>
          <w:rFonts w:hAnsi="仿宋" w:cs="仿宋_GB2312" w:hint="eastAsia"/>
          <w:color w:val="000000"/>
          <w:szCs w:val="32"/>
        </w:rPr>
        <w:t>50%</w:t>
      </w:r>
      <w:r>
        <w:rPr>
          <w:rFonts w:hAnsi="仿宋" w:cs="仿宋_GB2312" w:hint="eastAsia"/>
          <w:color w:val="000000"/>
          <w:szCs w:val="32"/>
        </w:rPr>
        <w:t>执行。</w:t>
      </w:r>
    </w:p>
    <w:p w:rsidR="00C51ACF" w:rsidRDefault="00FC42B9">
      <w:pPr>
        <w:ind w:firstLineChars="200" w:firstLine="632"/>
        <w:rPr>
          <w:szCs w:val="32"/>
        </w:rPr>
      </w:pPr>
      <w:r>
        <w:rPr>
          <w:rFonts w:hAnsi="仿宋_GB2312" w:cs="仿宋_GB2312" w:hint="eastAsia"/>
          <w:color w:val="000000"/>
          <w:szCs w:val="32"/>
        </w:rPr>
        <w:t>10.</w:t>
      </w:r>
      <w:r>
        <w:rPr>
          <w:rFonts w:hAnsi="仿宋_GB2312" w:cs="仿宋_GB2312" w:hint="eastAsia"/>
          <w:color w:val="000000"/>
          <w:szCs w:val="32"/>
        </w:rPr>
        <w:t>积极发挥行业协会作用，</w:t>
      </w:r>
      <w:r>
        <w:rPr>
          <w:rFonts w:hint="eastAsia"/>
          <w:szCs w:val="32"/>
        </w:rPr>
        <w:t>经市商务局认定，</w:t>
      </w:r>
      <w:r>
        <w:rPr>
          <w:rFonts w:hAnsi="仿宋_GB2312" w:cs="仿宋_GB2312" w:hint="eastAsia"/>
          <w:color w:val="000000"/>
          <w:szCs w:val="32"/>
        </w:rPr>
        <w:t>对由行业协会组织</w:t>
      </w:r>
      <w:r>
        <w:rPr>
          <w:rFonts w:cs="仿宋_GB2312" w:hint="eastAsia"/>
          <w:szCs w:val="32"/>
        </w:rPr>
        <w:t>以区域品牌抱团参展</w:t>
      </w:r>
      <w:r>
        <w:rPr>
          <w:rFonts w:hAnsi="仿宋_GB2312" w:cs="仿宋_GB2312" w:hint="eastAsia"/>
          <w:color w:val="000000"/>
          <w:szCs w:val="32"/>
        </w:rPr>
        <w:t>的展会，</w:t>
      </w:r>
      <w:r>
        <w:rPr>
          <w:rFonts w:cs="仿宋_GB2312" w:hint="eastAsia"/>
          <w:szCs w:val="32"/>
        </w:rPr>
        <w:t>给予特装费</w:t>
      </w:r>
      <w:r>
        <w:rPr>
          <w:rFonts w:cs="仿宋_GB2312" w:hint="eastAsia"/>
          <w:szCs w:val="32"/>
        </w:rPr>
        <w:t>50%</w:t>
      </w:r>
      <w:r>
        <w:rPr>
          <w:rFonts w:cs="仿宋_GB2312" w:hint="eastAsia"/>
          <w:szCs w:val="32"/>
        </w:rPr>
        <w:t>最高不超过</w:t>
      </w:r>
      <w:r>
        <w:rPr>
          <w:rFonts w:cs="仿宋_GB2312" w:hint="eastAsia"/>
          <w:szCs w:val="32"/>
        </w:rPr>
        <w:t>15</w:t>
      </w:r>
      <w:r>
        <w:rPr>
          <w:rFonts w:cs="仿宋_GB2312" w:hint="eastAsia"/>
          <w:szCs w:val="32"/>
        </w:rPr>
        <w:t>万元的补助。</w:t>
      </w:r>
      <w:r>
        <w:rPr>
          <w:rFonts w:hint="eastAsia"/>
          <w:szCs w:val="32"/>
        </w:rPr>
        <w:t>对我市相关行业协会或单位承办由市政府组织的列入计划的网上交易会，给予承办单位展会费用全额补助，在展会项目年度提前拨付相关项目资金。</w:t>
      </w:r>
    </w:p>
    <w:p w:rsidR="00C51ACF" w:rsidRDefault="00FC42B9">
      <w:pPr>
        <w:ind w:firstLineChars="200" w:firstLine="632"/>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（二）鼓励提质增量，引导做大做强</w:t>
      </w:r>
    </w:p>
    <w:p w:rsidR="00C51ACF" w:rsidRDefault="00FC42B9">
      <w:pPr>
        <w:ind w:firstLineChars="200" w:firstLine="632"/>
        <w:rPr>
          <w:rFonts w:hAnsi="仿宋" w:cs="仿宋_GB2312"/>
          <w:color w:val="000000"/>
          <w:szCs w:val="32"/>
        </w:rPr>
      </w:pPr>
      <w:r>
        <w:rPr>
          <w:rFonts w:hAnsi="仿宋" w:cs="仿宋_GB2312" w:hint="eastAsia"/>
          <w:color w:val="000000"/>
          <w:szCs w:val="32"/>
        </w:rPr>
        <w:t>11.</w:t>
      </w:r>
      <w:r>
        <w:rPr>
          <w:rFonts w:hAnsi="仿宋" w:cs="仿宋_GB2312" w:hint="eastAsia"/>
          <w:color w:val="000000"/>
          <w:szCs w:val="32"/>
        </w:rPr>
        <w:t>对新增出口企业当年度自营出口额达</w:t>
      </w:r>
      <w:r>
        <w:rPr>
          <w:rFonts w:hAnsi="仿宋" w:cs="仿宋_GB2312" w:hint="eastAsia"/>
          <w:color w:val="000000"/>
          <w:szCs w:val="32"/>
        </w:rPr>
        <w:t>500</w:t>
      </w:r>
      <w:r>
        <w:rPr>
          <w:rFonts w:hAnsi="仿宋" w:cs="仿宋_GB2312" w:hint="eastAsia"/>
          <w:color w:val="000000"/>
          <w:szCs w:val="32"/>
        </w:rPr>
        <w:t>万元（含）</w:t>
      </w:r>
      <w:r>
        <w:rPr>
          <w:rFonts w:hAnsi="仿宋" w:cs="仿宋_GB2312" w:hint="eastAsia"/>
          <w:color w:val="000000"/>
          <w:szCs w:val="32"/>
        </w:rPr>
        <w:t>-2000</w:t>
      </w:r>
      <w:r>
        <w:rPr>
          <w:rFonts w:hAnsi="仿宋" w:cs="仿宋_GB2312" w:hint="eastAsia"/>
          <w:color w:val="000000"/>
          <w:szCs w:val="32"/>
        </w:rPr>
        <w:t>万元，给予最高</w:t>
      </w:r>
      <w:r>
        <w:rPr>
          <w:rFonts w:hAnsi="仿宋" w:cs="仿宋_GB2312" w:hint="eastAsia"/>
          <w:color w:val="000000"/>
          <w:szCs w:val="32"/>
        </w:rPr>
        <w:t>5</w:t>
      </w:r>
      <w:r>
        <w:rPr>
          <w:rFonts w:hAnsi="仿宋" w:cs="仿宋_GB2312" w:hint="eastAsia"/>
          <w:color w:val="000000"/>
          <w:szCs w:val="32"/>
        </w:rPr>
        <w:t>万元奖励；自营出口额达</w:t>
      </w:r>
      <w:r>
        <w:rPr>
          <w:rFonts w:hAnsi="仿宋" w:cs="仿宋_GB2312" w:hint="eastAsia"/>
          <w:color w:val="000000"/>
          <w:szCs w:val="32"/>
        </w:rPr>
        <w:t>2000</w:t>
      </w:r>
      <w:r>
        <w:rPr>
          <w:rFonts w:hAnsi="仿宋" w:cs="仿宋_GB2312" w:hint="eastAsia"/>
          <w:color w:val="000000"/>
          <w:szCs w:val="32"/>
        </w:rPr>
        <w:t>万元（含）</w:t>
      </w:r>
      <w:r>
        <w:rPr>
          <w:rFonts w:hAnsi="仿宋" w:cs="仿宋_GB2312" w:hint="eastAsia"/>
          <w:color w:val="000000"/>
          <w:szCs w:val="32"/>
        </w:rPr>
        <w:t>-5000</w:t>
      </w:r>
      <w:r>
        <w:rPr>
          <w:rFonts w:hAnsi="仿宋" w:cs="仿宋_GB2312" w:hint="eastAsia"/>
          <w:color w:val="000000"/>
          <w:szCs w:val="32"/>
        </w:rPr>
        <w:t>万元，给予最高</w:t>
      </w:r>
      <w:r>
        <w:rPr>
          <w:rFonts w:hAnsi="仿宋" w:cs="仿宋_GB2312" w:hint="eastAsia"/>
          <w:color w:val="000000"/>
          <w:szCs w:val="32"/>
        </w:rPr>
        <w:t>10</w:t>
      </w:r>
      <w:r>
        <w:rPr>
          <w:rFonts w:hAnsi="仿宋" w:cs="仿宋_GB2312" w:hint="eastAsia"/>
          <w:color w:val="000000"/>
          <w:szCs w:val="32"/>
        </w:rPr>
        <w:t>万元奖励；自营出口额达</w:t>
      </w:r>
      <w:r>
        <w:rPr>
          <w:rFonts w:hAnsi="仿宋" w:cs="仿宋_GB2312" w:hint="eastAsia"/>
          <w:color w:val="000000"/>
          <w:szCs w:val="32"/>
        </w:rPr>
        <w:t>5000</w:t>
      </w:r>
      <w:r>
        <w:rPr>
          <w:rFonts w:hAnsi="仿宋" w:cs="仿宋_GB2312" w:hint="eastAsia"/>
          <w:color w:val="000000"/>
          <w:szCs w:val="32"/>
        </w:rPr>
        <w:t>万元（含）</w:t>
      </w:r>
      <w:r>
        <w:rPr>
          <w:rFonts w:hAnsi="仿宋" w:cs="仿宋_GB2312" w:hint="eastAsia"/>
          <w:color w:val="000000"/>
          <w:szCs w:val="32"/>
        </w:rPr>
        <w:t>-1</w:t>
      </w:r>
      <w:r>
        <w:rPr>
          <w:rFonts w:hAnsi="仿宋" w:cs="仿宋_GB2312" w:hint="eastAsia"/>
          <w:color w:val="000000"/>
          <w:szCs w:val="32"/>
        </w:rPr>
        <w:t>亿元，给予最高</w:t>
      </w:r>
      <w:r>
        <w:rPr>
          <w:rFonts w:hAnsi="仿宋" w:cs="仿宋_GB2312" w:hint="eastAsia"/>
          <w:color w:val="000000"/>
          <w:szCs w:val="32"/>
        </w:rPr>
        <w:t>40</w:t>
      </w:r>
      <w:r>
        <w:rPr>
          <w:rFonts w:hAnsi="仿宋" w:cs="仿宋_GB2312" w:hint="eastAsia"/>
          <w:color w:val="000000"/>
          <w:szCs w:val="32"/>
        </w:rPr>
        <w:t>万元奖励；自营出口额达</w:t>
      </w:r>
      <w:r>
        <w:rPr>
          <w:rFonts w:hAnsi="仿宋" w:cs="仿宋_GB2312" w:hint="eastAsia"/>
          <w:color w:val="000000"/>
          <w:szCs w:val="32"/>
        </w:rPr>
        <w:t>1</w:t>
      </w:r>
      <w:r>
        <w:rPr>
          <w:rFonts w:hAnsi="仿宋" w:cs="仿宋_GB2312" w:hint="eastAsia"/>
          <w:color w:val="000000"/>
          <w:szCs w:val="32"/>
        </w:rPr>
        <w:t>亿元及以上的，给予最高</w:t>
      </w:r>
      <w:r>
        <w:rPr>
          <w:rFonts w:hAnsi="仿宋" w:cs="仿宋_GB2312" w:hint="eastAsia"/>
          <w:color w:val="000000"/>
          <w:szCs w:val="32"/>
        </w:rPr>
        <w:t>50</w:t>
      </w:r>
      <w:r>
        <w:rPr>
          <w:rFonts w:hAnsi="仿宋" w:cs="仿宋_GB2312" w:hint="eastAsia"/>
          <w:color w:val="000000"/>
          <w:szCs w:val="32"/>
        </w:rPr>
        <w:t>万元奖励。</w:t>
      </w:r>
    </w:p>
    <w:p w:rsidR="00C51ACF" w:rsidRDefault="00FC42B9">
      <w:pPr>
        <w:ind w:firstLineChars="200" w:firstLine="632"/>
        <w:rPr>
          <w:rFonts w:hAnsi="仿宋" w:cs="仿宋_GB2312"/>
          <w:color w:val="000000"/>
          <w:szCs w:val="32"/>
        </w:rPr>
      </w:pPr>
      <w:r>
        <w:rPr>
          <w:rFonts w:hAnsi="仿宋" w:cs="仿宋_GB2312" w:hint="eastAsia"/>
          <w:color w:val="000000"/>
          <w:szCs w:val="32"/>
        </w:rPr>
        <w:t>12.</w:t>
      </w:r>
      <w:r>
        <w:rPr>
          <w:rFonts w:hAnsi="仿宋" w:cs="仿宋_GB2312" w:hint="eastAsia"/>
          <w:color w:val="000000"/>
          <w:szCs w:val="32"/>
        </w:rPr>
        <w:t>对存量出口企业当年度出口额超</w:t>
      </w:r>
      <w:r>
        <w:rPr>
          <w:rFonts w:hAnsi="仿宋" w:cs="仿宋_GB2312" w:hint="eastAsia"/>
          <w:color w:val="000000"/>
          <w:szCs w:val="32"/>
        </w:rPr>
        <w:t>1000</w:t>
      </w:r>
      <w:r>
        <w:rPr>
          <w:rFonts w:hAnsi="仿宋" w:cs="仿宋_GB2312" w:hint="eastAsia"/>
          <w:color w:val="000000"/>
          <w:szCs w:val="32"/>
        </w:rPr>
        <w:t>万美元（含）且同比增速高于全市出口平均增速的，按照前三年最高出口额为基数，其增量部分按</w:t>
      </w:r>
      <w:r>
        <w:rPr>
          <w:rFonts w:hAnsi="仿宋" w:cs="仿宋_GB2312" w:hint="eastAsia"/>
          <w:color w:val="000000"/>
          <w:szCs w:val="32"/>
        </w:rPr>
        <w:t>8</w:t>
      </w:r>
      <w:r>
        <w:rPr>
          <w:rFonts w:hAnsi="仿宋" w:cs="仿宋_GB2312" w:hint="eastAsia"/>
          <w:color w:val="000000"/>
          <w:szCs w:val="32"/>
        </w:rPr>
        <w:t>‰给予奖励，属于机电和高新技术产品出口的，其增量部分按</w:t>
      </w:r>
      <w:r>
        <w:rPr>
          <w:rFonts w:hAnsi="仿宋" w:cs="仿宋_GB2312" w:hint="eastAsia"/>
          <w:color w:val="000000"/>
          <w:szCs w:val="32"/>
        </w:rPr>
        <w:t>12</w:t>
      </w:r>
      <w:r>
        <w:rPr>
          <w:rFonts w:hAnsi="仿宋" w:cs="仿宋_GB2312" w:hint="eastAsia"/>
          <w:color w:val="000000"/>
          <w:szCs w:val="32"/>
        </w:rPr>
        <w:t>‰给予奖励，单个企业最高不超过</w:t>
      </w:r>
      <w:r>
        <w:rPr>
          <w:rFonts w:hAnsi="仿宋" w:cs="仿宋_GB2312" w:hint="eastAsia"/>
          <w:color w:val="000000"/>
          <w:szCs w:val="32"/>
        </w:rPr>
        <w:t>100</w:t>
      </w:r>
      <w:r>
        <w:rPr>
          <w:rFonts w:hAnsi="仿宋" w:cs="仿宋_GB2312" w:hint="eastAsia"/>
          <w:color w:val="000000"/>
          <w:szCs w:val="32"/>
        </w:rPr>
        <w:t>万元。</w:t>
      </w:r>
    </w:p>
    <w:p w:rsidR="00C51ACF" w:rsidRDefault="00FC42B9">
      <w:pPr>
        <w:ind w:firstLineChars="200" w:firstLine="632"/>
        <w:rPr>
          <w:rFonts w:hAnsi="仿宋" w:cs="仿宋_GB2312"/>
          <w:color w:val="000000"/>
          <w:szCs w:val="32"/>
        </w:rPr>
      </w:pPr>
      <w:r>
        <w:rPr>
          <w:rFonts w:hAnsi="仿宋" w:cs="仿宋_GB2312" w:hint="eastAsia"/>
          <w:color w:val="000000"/>
          <w:szCs w:val="32"/>
        </w:rPr>
        <w:t>13.</w:t>
      </w:r>
      <w:r>
        <w:rPr>
          <w:rFonts w:hAnsi="仿宋_GB2312" w:cs="仿宋_GB2312" w:hint="eastAsia"/>
          <w:bCs/>
          <w:szCs w:val="32"/>
          <w:lang w:val="zh-CN"/>
        </w:rPr>
        <w:t>对首次获得浙江省级和嘉兴市级“出口名牌”的企业分</w:t>
      </w:r>
      <w:r>
        <w:rPr>
          <w:rFonts w:hAnsi="仿宋" w:cs="仿宋_GB2312" w:hint="eastAsia"/>
          <w:color w:val="000000"/>
          <w:szCs w:val="32"/>
        </w:rPr>
        <w:t>别给予</w:t>
      </w:r>
      <w:r>
        <w:rPr>
          <w:rFonts w:hAnsi="仿宋" w:cs="仿宋_GB2312" w:hint="eastAsia"/>
          <w:color w:val="000000"/>
          <w:szCs w:val="32"/>
        </w:rPr>
        <w:t>20</w:t>
      </w:r>
      <w:r>
        <w:rPr>
          <w:rFonts w:hAnsi="仿宋" w:cs="仿宋_GB2312" w:hint="eastAsia"/>
          <w:color w:val="000000"/>
          <w:szCs w:val="32"/>
        </w:rPr>
        <w:t>万元和</w:t>
      </w:r>
      <w:r>
        <w:rPr>
          <w:rFonts w:hAnsi="仿宋" w:cs="仿宋_GB2312" w:hint="eastAsia"/>
          <w:color w:val="000000"/>
          <w:szCs w:val="32"/>
        </w:rPr>
        <w:t>5</w:t>
      </w:r>
      <w:r>
        <w:rPr>
          <w:rFonts w:hAnsi="仿宋" w:cs="仿宋_GB2312" w:hint="eastAsia"/>
          <w:color w:val="000000"/>
          <w:szCs w:val="32"/>
        </w:rPr>
        <w:t>万元的奖励，对复评通过浙江省出口名牌和嘉兴市出口名牌的企业分别给予</w:t>
      </w:r>
      <w:r>
        <w:rPr>
          <w:rFonts w:hAnsi="仿宋" w:cs="仿宋_GB2312" w:hint="eastAsia"/>
          <w:color w:val="000000"/>
          <w:szCs w:val="32"/>
        </w:rPr>
        <w:t>5</w:t>
      </w:r>
      <w:r>
        <w:rPr>
          <w:rFonts w:hAnsi="仿宋" w:cs="仿宋_GB2312" w:hint="eastAsia"/>
          <w:color w:val="000000"/>
          <w:szCs w:val="32"/>
        </w:rPr>
        <w:t>万元和</w:t>
      </w:r>
      <w:r>
        <w:rPr>
          <w:rFonts w:hAnsi="仿宋" w:cs="仿宋_GB2312" w:hint="eastAsia"/>
          <w:color w:val="000000"/>
          <w:szCs w:val="32"/>
        </w:rPr>
        <w:t>2</w:t>
      </w:r>
      <w:r>
        <w:rPr>
          <w:rFonts w:hAnsi="仿宋" w:cs="仿宋_GB2312" w:hint="eastAsia"/>
          <w:color w:val="000000"/>
          <w:szCs w:val="32"/>
        </w:rPr>
        <w:t>万元的奖励。</w:t>
      </w:r>
    </w:p>
    <w:p w:rsidR="00C51ACF" w:rsidRDefault="00FC42B9">
      <w:pPr>
        <w:ind w:firstLineChars="200" w:firstLine="632"/>
        <w:rPr>
          <w:rFonts w:hAnsi="仿宋" w:cs="仿宋_GB2312"/>
          <w:color w:val="000000"/>
          <w:szCs w:val="32"/>
        </w:rPr>
      </w:pPr>
      <w:r>
        <w:rPr>
          <w:rFonts w:hAnsi="仿宋" w:cs="仿宋_GB2312" w:hint="eastAsia"/>
          <w:color w:val="000000"/>
          <w:szCs w:val="32"/>
        </w:rPr>
        <w:t>鼓励企业扩大自主品牌出口</w:t>
      </w:r>
      <w:r>
        <w:rPr>
          <w:rFonts w:hAnsi="仿宋" w:cs="仿宋_GB2312" w:hint="eastAsia"/>
          <w:color w:val="000000"/>
          <w:szCs w:val="32"/>
        </w:rPr>
        <w:t>,</w:t>
      </w:r>
      <w:r>
        <w:rPr>
          <w:rFonts w:hAnsi="仿宋" w:cs="仿宋_GB2312" w:hint="eastAsia"/>
          <w:color w:val="000000"/>
          <w:szCs w:val="32"/>
        </w:rPr>
        <w:t>对当年度出口额</w:t>
      </w:r>
      <w:r>
        <w:rPr>
          <w:rFonts w:hAnsi="仿宋" w:cs="仿宋_GB2312" w:hint="eastAsia"/>
          <w:color w:val="000000"/>
          <w:szCs w:val="32"/>
        </w:rPr>
        <w:t>300</w:t>
      </w:r>
      <w:r>
        <w:rPr>
          <w:rFonts w:hAnsi="仿宋" w:cs="仿宋_GB2312" w:hint="eastAsia"/>
          <w:color w:val="000000"/>
          <w:szCs w:val="32"/>
        </w:rPr>
        <w:t>万美元（含）以上且比上年有增长的企业，其自主品牌出口额占比达</w:t>
      </w:r>
      <w:r>
        <w:rPr>
          <w:rFonts w:hAnsi="仿宋" w:cs="仿宋_GB2312" w:hint="eastAsia"/>
          <w:color w:val="000000"/>
          <w:szCs w:val="32"/>
        </w:rPr>
        <w:t>25%</w:t>
      </w:r>
      <w:r>
        <w:rPr>
          <w:rFonts w:hAnsi="仿宋" w:cs="仿宋_GB2312" w:hint="eastAsia"/>
          <w:color w:val="000000"/>
          <w:szCs w:val="32"/>
        </w:rPr>
        <w:t>、</w:t>
      </w:r>
      <w:r>
        <w:rPr>
          <w:rFonts w:hAnsi="仿宋" w:cs="仿宋_GB2312" w:hint="eastAsia"/>
          <w:color w:val="000000"/>
          <w:szCs w:val="32"/>
        </w:rPr>
        <w:t>30%</w:t>
      </w:r>
      <w:r>
        <w:rPr>
          <w:rFonts w:hAnsi="仿宋" w:cs="仿宋_GB2312" w:hint="eastAsia"/>
          <w:color w:val="000000"/>
          <w:szCs w:val="32"/>
        </w:rPr>
        <w:t>、</w:t>
      </w:r>
      <w:r>
        <w:rPr>
          <w:rFonts w:hAnsi="仿宋" w:cs="仿宋_GB2312" w:hint="eastAsia"/>
          <w:color w:val="000000"/>
          <w:szCs w:val="32"/>
        </w:rPr>
        <w:t>35%</w:t>
      </w:r>
      <w:r>
        <w:rPr>
          <w:rFonts w:hAnsi="仿宋" w:cs="仿宋_GB2312" w:hint="eastAsia"/>
          <w:color w:val="000000"/>
          <w:szCs w:val="32"/>
        </w:rPr>
        <w:t>以上的，分别给予</w:t>
      </w:r>
      <w:r>
        <w:rPr>
          <w:rFonts w:hAnsi="仿宋" w:cs="仿宋_GB2312" w:hint="eastAsia"/>
          <w:color w:val="000000"/>
          <w:szCs w:val="32"/>
        </w:rPr>
        <w:t>5</w:t>
      </w:r>
      <w:r>
        <w:rPr>
          <w:rFonts w:hAnsi="仿宋" w:cs="仿宋_GB2312" w:hint="eastAsia"/>
          <w:color w:val="000000"/>
          <w:szCs w:val="32"/>
        </w:rPr>
        <w:t>万、</w:t>
      </w:r>
      <w:r>
        <w:rPr>
          <w:rFonts w:hAnsi="仿宋" w:cs="仿宋_GB2312" w:hint="eastAsia"/>
          <w:color w:val="000000"/>
          <w:szCs w:val="32"/>
        </w:rPr>
        <w:t>10</w:t>
      </w:r>
      <w:r>
        <w:rPr>
          <w:rFonts w:hAnsi="仿宋" w:cs="仿宋_GB2312" w:hint="eastAsia"/>
          <w:color w:val="000000"/>
          <w:szCs w:val="32"/>
        </w:rPr>
        <w:t>万、</w:t>
      </w:r>
      <w:r>
        <w:rPr>
          <w:rFonts w:hAnsi="仿宋" w:cs="仿宋_GB2312" w:hint="eastAsia"/>
          <w:color w:val="000000"/>
          <w:szCs w:val="32"/>
        </w:rPr>
        <w:t>15</w:t>
      </w:r>
      <w:r>
        <w:rPr>
          <w:rFonts w:hAnsi="仿宋" w:cs="仿宋_GB2312" w:hint="eastAsia"/>
          <w:color w:val="000000"/>
          <w:szCs w:val="32"/>
        </w:rPr>
        <w:t>万元的奖励。</w:t>
      </w:r>
    </w:p>
    <w:p w:rsidR="00C51ACF" w:rsidRDefault="00FC42B9">
      <w:pPr>
        <w:ind w:firstLineChars="200" w:firstLine="632"/>
        <w:rPr>
          <w:rFonts w:hAnsi="仿宋" w:cs="仿宋_GB2312"/>
          <w:color w:val="000000"/>
          <w:szCs w:val="32"/>
        </w:rPr>
      </w:pPr>
      <w:r>
        <w:rPr>
          <w:rFonts w:hAnsi="仿宋_GB2312" w:cs="仿宋_GB2312" w:hint="eastAsia"/>
          <w:szCs w:val="32"/>
        </w:rPr>
        <w:lastRenderedPageBreak/>
        <w:t>对通过海关</w:t>
      </w:r>
      <w:r>
        <w:rPr>
          <w:rFonts w:hAnsi="仿宋_GB2312" w:cs="仿宋_GB2312" w:hint="eastAsia"/>
          <w:szCs w:val="32"/>
        </w:rPr>
        <w:t>AEO</w:t>
      </w:r>
      <w:r>
        <w:rPr>
          <w:rFonts w:hAnsi="仿宋_GB2312" w:cs="仿宋_GB2312" w:hint="eastAsia"/>
          <w:szCs w:val="32"/>
        </w:rPr>
        <w:t>高级认证的企业，新通过企业给予</w:t>
      </w:r>
      <w:r>
        <w:rPr>
          <w:rFonts w:hAnsi="仿宋_GB2312" w:cs="仿宋_GB2312" w:hint="eastAsia"/>
          <w:szCs w:val="32"/>
        </w:rPr>
        <w:t>30</w:t>
      </w:r>
      <w:r>
        <w:rPr>
          <w:rFonts w:hAnsi="仿宋_GB2312" w:cs="仿宋_GB2312" w:hint="eastAsia"/>
          <w:szCs w:val="32"/>
        </w:rPr>
        <w:t>万元</w:t>
      </w:r>
      <w:r>
        <w:rPr>
          <w:rFonts w:hAnsi="仿宋" w:cs="仿宋_GB2312" w:hint="eastAsia"/>
          <w:color w:val="000000"/>
          <w:szCs w:val="32"/>
        </w:rPr>
        <w:t>的奖励，复评企业给予</w:t>
      </w:r>
      <w:r>
        <w:rPr>
          <w:rFonts w:hAnsi="仿宋" w:cs="仿宋_GB2312" w:hint="eastAsia"/>
          <w:color w:val="000000"/>
          <w:szCs w:val="32"/>
        </w:rPr>
        <w:t>10</w:t>
      </w:r>
      <w:r>
        <w:rPr>
          <w:rFonts w:hAnsi="仿宋" w:cs="仿宋_GB2312" w:hint="eastAsia"/>
          <w:color w:val="000000"/>
          <w:szCs w:val="32"/>
        </w:rPr>
        <w:t>万元的奖励。</w:t>
      </w:r>
    </w:p>
    <w:p w:rsidR="00C51ACF" w:rsidRDefault="00FC42B9">
      <w:pPr>
        <w:ind w:firstLineChars="200" w:firstLine="632"/>
        <w:rPr>
          <w:rFonts w:hAnsi="仿宋" w:cs="仿宋_GB2312"/>
          <w:color w:val="000000"/>
          <w:szCs w:val="32"/>
        </w:rPr>
      </w:pPr>
      <w:r>
        <w:rPr>
          <w:rFonts w:hAnsi="仿宋" w:cs="仿宋_GB2312" w:hint="eastAsia"/>
          <w:color w:val="000000"/>
          <w:szCs w:val="32"/>
        </w:rPr>
        <w:t>14.</w:t>
      </w:r>
      <w:r>
        <w:rPr>
          <w:rFonts w:hAnsi="仿宋" w:cs="仿宋_GB2312" w:hint="eastAsia"/>
          <w:color w:val="000000"/>
          <w:szCs w:val="32"/>
        </w:rPr>
        <w:t>对当年度新获得境外注册商标的，对注册</w:t>
      </w:r>
      <w:proofErr w:type="gramStart"/>
      <w:r>
        <w:rPr>
          <w:rFonts w:hAnsi="仿宋" w:cs="仿宋_GB2312" w:hint="eastAsia"/>
          <w:color w:val="000000"/>
          <w:szCs w:val="32"/>
        </w:rPr>
        <w:t>费给予按实最高</w:t>
      </w:r>
      <w:proofErr w:type="gramEnd"/>
      <w:r>
        <w:rPr>
          <w:rFonts w:hAnsi="仿宋" w:cs="仿宋_GB2312" w:hint="eastAsia"/>
          <w:color w:val="000000"/>
          <w:szCs w:val="32"/>
        </w:rPr>
        <w:t>1</w:t>
      </w:r>
      <w:r>
        <w:rPr>
          <w:rFonts w:hAnsi="仿宋" w:cs="仿宋_GB2312" w:hint="eastAsia"/>
          <w:color w:val="000000"/>
          <w:szCs w:val="32"/>
        </w:rPr>
        <w:t>万元的补助。对当年度获得国际标准体系、国际产品质量认证的项目，给予认证费</w:t>
      </w:r>
      <w:r>
        <w:rPr>
          <w:rFonts w:hAnsi="仿宋" w:cs="仿宋_GB2312" w:hint="eastAsia"/>
          <w:color w:val="000000"/>
          <w:szCs w:val="32"/>
        </w:rPr>
        <w:t>50%</w:t>
      </w:r>
      <w:r>
        <w:rPr>
          <w:rFonts w:hAnsi="仿宋" w:cs="仿宋_GB2312" w:hint="eastAsia"/>
          <w:color w:val="000000"/>
          <w:szCs w:val="32"/>
        </w:rPr>
        <w:t>最高</w:t>
      </w:r>
      <w:r>
        <w:rPr>
          <w:rFonts w:hAnsi="仿宋" w:cs="仿宋_GB2312" w:hint="eastAsia"/>
          <w:color w:val="000000"/>
          <w:szCs w:val="32"/>
        </w:rPr>
        <w:t>7</w:t>
      </w:r>
      <w:r>
        <w:rPr>
          <w:rFonts w:hAnsi="仿宋" w:cs="仿宋_GB2312" w:hint="eastAsia"/>
          <w:color w:val="000000"/>
          <w:szCs w:val="32"/>
        </w:rPr>
        <w:t>万元的补助。</w:t>
      </w:r>
    </w:p>
    <w:p w:rsidR="00C51ACF" w:rsidRDefault="00FC42B9">
      <w:pPr>
        <w:ind w:firstLineChars="200" w:firstLine="632"/>
        <w:rPr>
          <w:rFonts w:hAnsi="仿宋" w:cs="仿宋_GB2312"/>
          <w:color w:val="000000"/>
          <w:szCs w:val="32"/>
        </w:rPr>
      </w:pPr>
      <w:r>
        <w:rPr>
          <w:rFonts w:hAnsi="仿宋" w:cs="仿宋_GB2312" w:hint="eastAsia"/>
          <w:color w:val="000000"/>
          <w:szCs w:val="32"/>
        </w:rPr>
        <w:t>15.</w:t>
      </w:r>
      <w:r>
        <w:rPr>
          <w:rFonts w:hAnsi="仿宋" w:cs="仿宋_GB2312" w:hint="eastAsia"/>
          <w:color w:val="000000"/>
          <w:szCs w:val="32"/>
        </w:rPr>
        <w:t>对获得省级及以上外贸转型升级示范基地、示范园区等荣誉的项目承办单位，给予一次性</w:t>
      </w:r>
      <w:r>
        <w:rPr>
          <w:rFonts w:hAnsi="仿宋" w:cs="仿宋_GB2312" w:hint="eastAsia"/>
          <w:color w:val="000000"/>
          <w:szCs w:val="32"/>
        </w:rPr>
        <w:t>20</w:t>
      </w:r>
      <w:r>
        <w:rPr>
          <w:rFonts w:hAnsi="仿宋" w:cs="仿宋_GB2312" w:hint="eastAsia"/>
          <w:color w:val="000000"/>
          <w:szCs w:val="32"/>
        </w:rPr>
        <w:t>万元的奖励；对获得外贸综合服务企业、外贸类示范企业等荣誉的企业，给予一次性</w:t>
      </w:r>
      <w:r>
        <w:rPr>
          <w:rFonts w:hAnsi="仿宋" w:cs="仿宋_GB2312" w:hint="eastAsia"/>
          <w:color w:val="000000"/>
          <w:szCs w:val="32"/>
        </w:rPr>
        <w:t>10</w:t>
      </w:r>
      <w:r>
        <w:rPr>
          <w:rFonts w:hAnsi="仿宋" w:cs="仿宋_GB2312" w:hint="eastAsia"/>
          <w:color w:val="000000"/>
          <w:szCs w:val="32"/>
        </w:rPr>
        <w:t>万元的奖励；被评为嘉兴市级各外贸类荣誉的，给予一次性</w:t>
      </w:r>
      <w:r>
        <w:rPr>
          <w:rFonts w:hAnsi="仿宋" w:cs="仿宋_GB2312" w:hint="eastAsia"/>
          <w:color w:val="000000"/>
          <w:szCs w:val="32"/>
        </w:rPr>
        <w:t>5</w:t>
      </w:r>
      <w:r>
        <w:rPr>
          <w:rFonts w:hAnsi="仿宋" w:cs="仿宋_GB2312" w:hint="eastAsia"/>
          <w:color w:val="000000"/>
          <w:szCs w:val="32"/>
        </w:rPr>
        <w:t>万元奖励。</w:t>
      </w:r>
    </w:p>
    <w:p w:rsidR="00C51ACF" w:rsidRDefault="00FC42B9">
      <w:pPr>
        <w:ind w:firstLineChars="200" w:firstLine="632"/>
        <w:rPr>
          <w:rFonts w:hAnsi="仿宋" w:cs="仿宋_GB2312"/>
          <w:color w:val="000000"/>
          <w:szCs w:val="32"/>
        </w:rPr>
      </w:pPr>
      <w:r>
        <w:rPr>
          <w:rFonts w:hAnsi="仿宋" w:cs="仿宋_GB2312" w:hint="eastAsia"/>
          <w:color w:val="000000"/>
          <w:szCs w:val="32"/>
        </w:rPr>
        <w:t>16.</w:t>
      </w:r>
      <w:r>
        <w:rPr>
          <w:rFonts w:hAnsi="仿宋" w:cs="仿宋_GB2312" w:hint="eastAsia"/>
          <w:color w:val="000000"/>
          <w:szCs w:val="32"/>
        </w:rPr>
        <w:t>支持服务贸易发展。对列入国家服务外包业务管理和统计系统的企业，当年离岸服务外包合同执行金额达到</w:t>
      </w:r>
      <w:r>
        <w:rPr>
          <w:rFonts w:hAnsi="仿宋" w:cs="仿宋_GB2312" w:hint="eastAsia"/>
          <w:color w:val="000000"/>
          <w:szCs w:val="32"/>
        </w:rPr>
        <w:t>50</w:t>
      </w:r>
      <w:r>
        <w:rPr>
          <w:rFonts w:hAnsi="仿宋" w:cs="仿宋_GB2312" w:hint="eastAsia"/>
          <w:color w:val="000000"/>
          <w:szCs w:val="32"/>
        </w:rPr>
        <w:t>万美元（含）、</w:t>
      </w:r>
      <w:r>
        <w:rPr>
          <w:rFonts w:hAnsi="仿宋" w:cs="仿宋_GB2312" w:hint="eastAsia"/>
          <w:color w:val="000000"/>
          <w:szCs w:val="32"/>
        </w:rPr>
        <w:t>100</w:t>
      </w:r>
      <w:r>
        <w:rPr>
          <w:rFonts w:hAnsi="仿宋" w:cs="仿宋_GB2312" w:hint="eastAsia"/>
          <w:color w:val="000000"/>
          <w:szCs w:val="32"/>
        </w:rPr>
        <w:t>万美元（含）以上的，分别给予</w:t>
      </w:r>
      <w:r>
        <w:rPr>
          <w:rFonts w:hAnsi="仿宋" w:cs="仿宋_GB2312" w:hint="eastAsia"/>
          <w:color w:val="000000"/>
          <w:szCs w:val="32"/>
        </w:rPr>
        <w:t>2</w:t>
      </w:r>
      <w:r>
        <w:rPr>
          <w:rFonts w:hAnsi="仿宋" w:cs="仿宋_GB2312" w:hint="eastAsia"/>
          <w:color w:val="000000"/>
          <w:szCs w:val="32"/>
        </w:rPr>
        <w:t>万元、</w:t>
      </w:r>
      <w:r>
        <w:rPr>
          <w:rFonts w:hAnsi="仿宋" w:cs="仿宋_GB2312" w:hint="eastAsia"/>
          <w:color w:val="000000"/>
          <w:szCs w:val="32"/>
        </w:rPr>
        <w:t>5</w:t>
      </w:r>
      <w:r>
        <w:rPr>
          <w:rFonts w:hAnsi="仿宋" w:cs="仿宋_GB2312" w:hint="eastAsia"/>
          <w:color w:val="000000"/>
          <w:szCs w:val="32"/>
        </w:rPr>
        <w:t>万元的奖励；对当年离岸服务外包合同执行金额达到</w:t>
      </w:r>
      <w:r>
        <w:rPr>
          <w:rFonts w:hAnsi="仿宋" w:cs="仿宋_GB2312" w:hint="eastAsia"/>
          <w:color w:val="000000"/>
          <w:szCs w:val="32"/>
        </w:rPr>
        <w:t>500</w:t>
      </w:r>
      <w:r>
        <w:rPr>
          <w:rFonts w:hAnsi="仿宋" w:cs="仿宋_GB2312" w:hint="eastAsia"/>
          <w:color w:val="000000"/>
          <w:szCs w:val="32"/>
        </w:rPr>
        <w:t>万美元（含）、</w:t>
      </w:r>
      <w:r>
        <w:rPr>
          <w:rFonts w:hAnsi="仿宋" w:cs="仿宋_GB2312" w:hint="eastAsia"/>
          <w:color w:val="000000"/>
          <w:szCs w:val="32"/>
        </w:rPr>
        <w:t>1000</w:t>
      </w:r>
      <w:r>
        <w:rPr>
          <w:rFonts w:hAnsi="仿宋" w:cs="仿宋_GB2312" w:hint="eastAsia"/>
          <w:color w:val="000000"/>
          <w:szCs w:val="32"/>
        </w:rPr>
        <w:t>万美元（含）以上的，且</w:t>
      </w:r>
      <w:proofErr w:type="gramStart"/>
      <w:r>
        <w:rPr>
          <w:rFonts w:hAnsi="仿宋" w:cs="仿宋_GB2312" w:hint="eastAsia"/>
          <w:color w:val="000000"/>
          <w:szCs w:val="32"/>
        </w:rPr>
        <w:t>增</w:t>
      </w:r>
      <w:r>
        <w:rPr>
          <w:rFonts w:hAnsi="仿宋" w:cs="仿宋_GB2312" w:hint="eastAsia"/>
          <w:color w:val="000000"/>
          <w:szCs w:val="32"/>
        </w:rPr>
        <w:t>幅超</w:t>
      </w:r>
      <w:proofErr w:type="gramEnd"/>
      <w:r>
        <w:rPr>
          <w:rFonts w:hAnsi="仿宋" w:cs="仿宋_GB2312" w:hint="eastAsia"/>
          <w:color w:val="000000"/>
          <w:szCs w:val="32"/>
        </w:rPr>
        <w:t>5%</w:t>
      </w:r>
      <w:r>
        <w:rPr>
          <w:rFonts w:hAnsi="仿宋" w:cs="仿宋_GB2312" w:hint="eastAsia"/>
          <w:color w:val="000000"/>
          <w:szCs w:val="32"/>
        </w:rPr>
        <w:t>的，分别给予</w:t>
      </w:r>
      <w:r>
        <w:rPr>
          <w:rFonts w:hAnsi="仿宋" w:cs="仿宋_GB2312" w:hint="eastAsia"/>
          <w:color w:val="000000"/>
          <w:szCs w:val="32"/>
        </w:rPr>
        <w:t>10</w:t>
      </w:r>
      <w:r>
        <w:rPr>
          <w:rFonts w:hAnsi="仿宋" w:cs="仿宋_GB2312" w:hint="eastAsia"/>
          <w:color w:val="000000"/>
          <w:szCs w:val="32"/>
        </w:rPr>
        <w:t>万元、</w:t>
      </w:r>
      <w:r>
        <w:rPr>
          <w:rFonts w:hAnsi="仿宋" w:cs="仿宋_GB2312" w:hint="eastAsia"/>
          <w:color w:val="000000"/>
          <w:szCs w:val="32"/>
        </w:rPr>
        <w:t>20</w:t>
      </w:r>
      <w:r>
        <w:rPr>
          <w:rFonts w:hAnsi="仿宋" w:cs="仿宋_GB2312" w:hint="eastAsia"/>
          <w:color w:val="000000"/>
          <w:szCs w:val="32"/>
        </w:rPr>
        <w:t>万元的奖励。</w:t>
      </w:r>
    </w:p>
    <w:p w:rsidR="00C51ACF" w:rsidRDefault="00FC42B9">
      <w:pPr>
        <w:ind w:firstLineChars="200" w:firstLine="632"/>
        <w:rPr>
          <w:rFonts w:hAnsi="仿宋" w:cs="仿宋_GB2312"/>
          <w:color w:val="000000"/>
          <w:szCs w:val="32"/>
        </w:rPr>
      </w:pPr>
      <w:r>
        <w:rPr>
          <w:rFonts w:hAnsi="仿宋" w:cs="仿宋_GB2312" w:hint="eastAsia"/>
          <w:color w:val="000000"/>
          <w:szCs w:val="32"/>
        </w:rPr>
        <w:t>17.</w:t>
      </w:r>
      <w:r>
        <w:rPr>
          <w:rFonts w:hAnsi="仿宋" w:cs="仿宋_GB2312" w:hint="eastAsia"/>
          <w:color w:val="000000"/>
          <w:szCs w:val="32"/>
        </w:rPr>
        <w:t>帮扶企业降低物流成本，对年度出口总额</w:t>
      </w:r>
      <w:r>
        <w:rPr>
          <w:rFonts w:hAnsi="仿宋" w:cs="仿宋_GB2312" w:hint="eastAsia"/>
          <w:color w:val="000000"/>
          <w:szCs w:val="32"/>
        </w:rPr>
        <w:t>1000</w:t>
      </w:r>
      <w:r>
        <w:rPr>
          <w:rFonts w:hAnsi="仿宋" w:cs="仿宋_GB2312" w:hint="eastAsia"/>
          <w:color w:val="000000"/>
          <w:szCs w:val="32"/>
        </w:rPr>
        <w:t>万美元以上且增幅超过</w:t>
      </w:r>
      <w:r>
        <w:rPr>
          <w:rFonts w:hAnsi="仿宋" w:cs="仿宋_GB2312" w:hint="eastAsia"/>
          <w:color w:val="000000"/>
          <w:szCs w:val="32"/>
        </w:rPr>
        <w:t>20%</w:t>
      </w:r>
      <w:r>
        <w:rPr>
          <w:rFonts w:hAnsi="仿宋" w:cs="仿宋_GB2312" w:hint="eastAsia"/>
          <w:color w:val="000000"/>
          <w:szCs w:val="32"/>
        </w:rPr>
        <w:t>的平湖市企业，给予集装箱重箱出口每标箱</w:t>
      </w:r>
      <w:r>
        <w:rPr>
          <w:rFonts w:hAnsi="仿宋" w:cs="仿宋_GB2312" w:hint="eastAsia"/>
          <w:color w:val="000000"/>
          <w:szCs w:val="32"/>
        </w:rPr>
        <w:t>100</w:t>
      </w:r>
      <w:r>
        <w:rPr>
          <w:rFonts w:hAnsi="仿宋" w:cs="仿宋_GB2312" w:hint="eastAsia"/>
          <w:color w:val="000000"/>
          <w:szCs w:val="32"/>
        </w:rPr>
        <w:t>元的奖励。奖励资金由市财政和企业所在地财政各承担</w:t>
      </w:r>
      <w:r>
        <w:rPr>
          <w:rFonts w:hAnsi="仿宋" w:cs="仿宋_GB2312" w:hint="eastAsia"/>
          <w:color w:val="000000"/>
          <w:szCs w:val="32"/>
        </w:rPr>
        <w:t>50%</w:t>
      </w:r>
      <w:r>
        <w:rPr>
          <w:rFonts w:hAnsi="仿宋" w:cs="仿宋_GB2312" w:hint="eastAsia"/>
          <w:color w:val="000000"/>
          <w:szCs w:val="32"/>
        </w:rPr>
        <w:t>。</w:t>
      </w:r>
    </w:p>
    <w:p w:rsidR="00C51ACF" w:rsidRDefault="00FC42B9">
      <w:pPr>
        <w:ind w:firstLineChars="200" w:firstLine="632"/>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（三）加强预警监测，扎实防范贸易风险</w:t>
      </w:r>
    </w:p>
    <w:p w:rsidR="00C51ACF" w:rsidRDefault="00FC42B9">
      <w:pPr>
        <w:ind w:firstLineChars="200" w:firstLine="632"/>
        <w:rPr>
          <w:rFonts w:hAnsi="仿宋" w:cs="仿宋_GB2312"/>
          <w:color w:val="000000"/>
          <w:szCs w:val="32"/>
        </w:rPr>
      </w:pPr>
      <w:r>
        <w:rPr>
          <w:rFonts w:hAnsi="仿宋" w:cs="仿宋_GB2312" w:hint="eastAsia"/>
          <w:color w:val="000000"/>
          <w:szCs w:val="32"/>
        </w:rPr>
        <w:t>18.</w:t>
      </w:r>
      <w:r>
        <w:rPr>
          <w:rFonts w:hAnsi="仿宋" w:cs="仿宋_GB2312" w:hint="eastAsia"/>
          <w:color w:val="000000"/>
          <w:szCs w:val="32"/>
        </w:rPr>
        <w:t>鼓励应对贸易摩擦，对积极参加“两反一保”等国际贸易摩擦案件应对的企业或商（协）会，按照实际支付应诉费用的</w:t>
      </w:r>
      <w:r>
        <w:rPr>
          <w:rFonts w:hAnsi="仿宋" w:cs="仿宋_GB2312" w:hint="eastAsia"/>
          <w:color w:val="000000"/>
          <w:szCs w:val="32"/>
        </w:rPr>
        <w:t>30%</w:t>
      </w:r>
      <w:r>
        <w:rPr>
          <w:rFonts w:hAnsi="仿宋" w:cs="仿宋_GB2312" w:hint="eastAsia"/>
          <w:color w:val="000000"/>
          <w:szCs w:val="32"/>
        </w:rPr>
        <w:t>给予补助，每个企业单个案件最高不超过</w:t>
      </w:r>
      <w:r>
        <w:rPr>
          <w:rFonts w:hAnsi="仿宋" w:cs="仿宋_GB2312" w:hint="eastAsia"/>
          <w:color w:val="000000"/>
          <w:szCs w:val="32"/>
        </w:rPr>
        <w:t>50</w:t>
      </w:r>
      <w:r>
        <w:rPr>
          <w:rFonts w:hAnsi="仿宋" w:cs="仿宋_GB2312" w:hint="eastAsia"/>
          <w:color w:val="000000"/>
          <w:szCs w:val="32"/>
        </w:rPr>
        <w:t>万元。对发起或</w:t>
      </w:r>
      <w:r>
        <w:rPr>
          <w:rFonts w:hAnsi="仿宋" w:cs="仿宋_GB2312" w:hint="eastAsia"/>
          <w:color w:val="000000"/>
          <w:szCs w:val="32"/>
        </w:rPr>
        <w:lastRenderedPageBreak/>
        <w:t>参与发起对外贸易救济调查案件的企业或商（协）会，按照实际费用的</w:t>
      </w:r>
      <w:r>
        <w:rPr>
          <w:rFonts w:hAnsi="仿宋" w:cs="仿宋_GB2312" w:hint="eastAsia"/>
          <w:color w:val="000000"/>
          <w:szCs w:val="32"/>
        </w:rPr>
        <w:t>30%</w:t>
      </w:r>
      <w:r>
        <w:rPr>
          <w:rFonts w:hAnsi="仿宋" w:cs="仿宋_GB2312" w:hint="eastAsia"/>
          <w:color w:val="000000"/>
          <w:szCs w:val="32"/>
        </w:rPr>
        <w:t>给予补助，</w:t>
      </w:r>
      <w:r>
        <w:rPr>
          <w:rFonts w:hAnsi="仿宋" w:cs="仿宋_GB2312" w:hint="eastAsia"/>
          <w:color w:val="000000"/>
          <w:szCs w:val="32"/>
        </w:rPr>
        <w:t>单个企业全年最高不超过</w:t>
      </w:r>
      <w:r>
        <w:rPr>
          <w:rFonts w:hAnsi="仿宋" w:cs="仿宋_GB2312" w:hint="eastAsia"/>
          <w:color w:val="000000"/>
          <w:szCs w:val="32"/>
        </w:rPr>
        <w:t>20</w:t>
      </w:r>
      <w:r>
        <w:rPr>
          <w:rFonts w:hAnsi="仿宋" w:cs="仿宋_GB2312" w:hint="eastAsia"/>
          <w:color w:val="000000"/>
          <w:szCs w:val="32"/>
        </w:rPr>
        <w:t>万元。</w:t>
      </w:r>
    </w:p>
    <w:p w:rsidR="00C51ACF" w:rsidRDefault="00FC42B9">
      <w:pPr>
        <w:ind w:firstLineChars="200" w:firstLine="632"/>
        <w:rPr>
          <w:rFonts w:hAnsi="仿宋" w:cs="仿宋_GB2312"/>
          <w:color w:val="000000"/>
          <w:szCs w:val="32"/>
        </w:rPr>
      </w:pPr>
      <w:r>
        <w:rPr>
          <w:rFonts w:hAnsi="仿宋" w:cs="仿宋_GB2312" w:hint="eastAsia"/>
          <w:color w:val="000000"/>
          <w:szCs w:val="32"/>
        </w:rPr>
        <w:t>19.</w:t>
      </w:r>
      <w:r>
        <w:rPr>
          <w:rFonts w:hAnsi="仿宋" w:cs="仿宋_GB2312" w:hint="eastAsia"/>
          <w:color w:val="000000"/>
          <w:szCs w:val="32"/>
        </w:rPr>
        <w:t>对省级对外贸易预警示范点、外经贸运行调查监测点，经年</w:t>
      </w:r>
      <w:proofErr w:type="gramStart"/>
      <w:r>
        <w:rPr>
          <w:rFonts w:hAnsi="仿宋" w:cs="仿宋_GB2312" w:hint="eastAsia"/>
          <w:color w:val="000000"/>
          <w:szCs w:val="32"/>
        </w:rPr>
        <w:t>度考核</w:t>
      </w:r>
      <w:proofErr w:type="gramEnd"/>
      <w:r>
        <w:rPr>
          <w:rFonts w:hAnsi="仿宋" w:cs="仿宋_GB2312" w:hint="eastAsia"/>
          <w:color w:val="000000"/>
          <w:szCs w:val="32"/>
        </w:rPr>
        <w:t>获优秀、合格的，在省级补助的基础上，再分别给予工作承办单位</w:t>
      </w:r>
      <w:r>
        <w:rPr>
          <w:rFonts w:hAnsi="仿宋" w:cs="仿宋_GB2312" w:hint="eastAsia"/>
          <w:color w:val="000000"/>
          <w:szCs w:val="32"/>
        </w:rPr>
        <w:t>3</w:t>
      </w:r>
      <w:r>
        <w:rPr>
          <w:rFonts w:hAnsi="仿宋" w:cs="仿宋_GB2312" w:hint="eastAsia"/>
          <w:color w:val="000000"/>
          <w:szCs w:val="32"/>
        </w:rPr>
        <w:t>万元、</w:t>
      </w:r>
      <w:r>
        <w:rPr>
          <w:rFonts w:hAnsi="仿宋" w:cs="仿宋_GB2312" w:hint="eastAsia"/>
          <w:color w:val="000000"/>
          <w:szCs w:val="32"/>
        </w:rPr>
        <w:t>2</w:t>
      </w:r>
      <w:r>
        <w:rPr>
          <w:rFonts w:hAnsi="仿宋" w:cs="仿宋_GB2312" w:hint="eastAsia"/>
          <w:color w:val="000000"/>
          <w:szCs w:val="32"/>
        </w:rPr>
        <w:t>万元的补助。</w:t>
      </w:r>
    </w:p>
    <w:p w:rsidR="00C51ACF" w:rsidRDefault="00FC42B9">
      <w:pPr>
        <w:ind w:firstLineChars="200" w:firstLine="632"/>
        <w:rPr>
          <w:rFonts w:hAnsi="仿宋_GB2312" w:cs="仿宋_GB2312"/>
          <w:color w:val="000000"/>
          <w:szCs w:val="32"/>
        </w:rPr>
      </w:pPr>
      <w:r>
        <w:rPr>
          <w:rFonts w:hAnsi="仿宋_GB2312" w:cs="仿宋_GB2312" w:hint="eastAsia"/>
          <w:color w:val="000000"/>
          <w:szCs w:val="32"/>
        </w:rPr>
        <w:t>20.</w:t>
      </w:r>
      <w:r>
        <w:rPr>
          <w:rFonts w:hAnsi="仿宋_GB2312" w:cs="仿宋_GB2312" w:hint="eastAsia"/>
          <w:color w:val="000000"/>
          <w:szCs w:val="32"/>
        </w:rPr>
        <w:t>对上年度出口额小于</w:t>
      </w:r>
      <w:r>
        <w:rPr>
          <w:rFonts w:hAnsi="仿宋_GB2312" w:cs="仿宋_GB2312" w:hint="eastAsia"/>
          <w:color w:val="000000"/>
          <w:szCs w:val="32"/>
        </w:rPr>
        <w:t>500</w:t>
      </w:r>
      <w:r>
        <w:rPr>
          <w:rFonts w:hAnsi="仿宋_GB2312" w:cs="仿宋_GB2312" w:hint="eastAsia"/>
          <w:color w:val="000000"/>
          <w:szCs w:val="32"/>
        </w:rPr>
        <w:t>万美元</w:t>
      </w:r>
      <w:r>
        <w:rPr>
          <w:rFonts w:hAnsi="仿宋" w:cs="仿宋_GB2312" w:hint="eastAsia"/>
          <w:color w:val="000000"/>
          <w:szCs w:val="32"/>
        </w:rPr>
        <w:t>（含）</w:t>
      </w:r>
      <w:r>
        <w:rPr>
          <w:rFonts w:hAnsi="仿宋_GB2312" w:cs="仿宋_GB2312" w:hint="eastAsia"/>
          <w:color w:val="000000"/>
          <w:szCs w:val="32"/>
        </w:rPr>
        <w:t>的中小企业参加政府统保的，其保费统一由政府支付。对参加一般模式下出口信</w:t>
      </w:r>
      <w:r>
        <w:rPr>
          <w:rFonts w:hAnsi="仿宋" w:cs="仿宋_GB2312" w:hint="eastAsia"/>
          <w:color w:val="000000"/>
          <w:szCs w:val="32"/>
        </w:rPr>
        <w:t>用保险的企业，给予当年度实际支付保费</w:t>
      </w:r>
      <w:r>
        <w:rPr>
          <w:rFonts w:hAnsi="仿宋" w:cs="仿宋_GB2312" w:hint="eastAsia"/>
          <w:color w:val="000000"/>
          <w:szCs w:val="32"/>
        </w:rPr>
        <w:t>60%</w:t>
      </w:r>
      <w:r>
        <w:rPr>
          <w:rFonts w:hAnsi="仿宋" w:cs="仿宋_GB2312" w:hint="eastAsia"/>
          <w:color w:val="000000"/>
          <w:szCs w:val="32"/>
        </w:rPr>
        <w:t>最高</w:t>
      </w:r>
      <w:r>
        <w:rPr>
          <w:rFonts w:hAnsi="仿宋" w:cs="仿宋_GB2312" w:hint="eastAsia"/>
          <w:color w:val="000000"/>
          <w:szCs w:val="32"/>
        </w:rPr>
        <w:t>500</w:t>
      </w:r>
      <w:r>
        <w:rPr>
          <w:rFonts w:hAnsi="仿宋" w:cs="仿宋_GB2312" w:hint="eastAsia"/>
          <w:color w:val="000000"/>
          <w:szCs w:val="32"/>
        </w:rPr>
        <w:t>万元的补助。对开展出口信用保单项下质押贷款业务</w:t>
      </w:r>
      <w:r>
        <w:rPr>
          <w:rFonts w:hAnsi="仿宋_GB2312" w:cs="仿宋_GB2312" w:hint="eastAsia"/>
          <w:color w:val="000000"/>
          <w:szCs w:val="32"/>
        </w:rPr>
        <w:t>的，按照不高于</w:t>
      </w:r>
      <w:r>
        <w:rPr>
          <w:rFonts w:hAnsi="仿宋_GB2312" w:cs="仿宋_GB2312" w:hint="eastAsia"/>
          <w:color w:val="000000"/>
          <w:szCs w:val="32"/>
        </w:rPr>
        <w:t>LPR</w:t>
      </w:r>
      <w:r>
        <w:rPr>
          <w:rFonts w:hAnsi="仿宋_GB2312" w:cs="仿宋_GB2312" w:hint="eastAsia"/>
          <w:color w:val="000000"/>
          <w:szCs w:val="32"/>
        </w:rPr>
        <w:t>利率的实际贷款利率，给予单个企业当年度实际利息支出</w:t>
      </w:r>
      <w:r>
        <w:rPr>
          <w:rFonts w:hAnsi="仿宋_GB2312" w:cs="仿宋_GB2312" w:hint="eastAsia"/>
          <w:color w:val="000000"/>
          <w:szCs w:val="32"/>
        </w:rPr>
        <w:t>50%</w:t>
      </w:r>
      <w:r>
        <w:rPr>
          <w:rFonts w:hAnsi="仿宋_GB2312" w:cs="仿宋_GB2312" w:hint="eastAsia"/>
          <w:color w:val="000000"/>
          <w:szCs w:val="32"/>
        </w:rPr>
        <w:t>，最高</w:t>
      </w:r>
      <w:r>
        <w:rPr>
          <w:rFonts w:hAnsi="仿宋_GB2312" w:cs="仿宋_GB2312" w:hint="eastAsia"/>
          <w:color w:val="000000"/>
          <w:szCs w:val="32"/>
        </w:rPr>
        <w:t>50</w:t>
      </w:r>
      <w:r>
        <w:rPr>
          <w:rFonts w:hAnsi="仿宋_GB2312" w:cs="仿宋_GB2312" w:hint="eastAsia"/>
          <w:color w:val="000000"/>
          <w:szCs w:val="32"/>
        </w:rPr>
        <w:t>万元的补助。</w:t>
      </w:r>
      <w:r>
        <w:rPr>
          <w:rFonts w:hAnsi="仿宋" w:cs="仿宋_GB2312" w:hint="eastAsia"/>
          <w:color w:val="000000"/>
          <w:szCs w:val="32"/>
        </w:rPr>
        <w:t>对企业投保</w:t>
      </w:r>
      <w:proofErr w:type="gramStart"/>
      <w:r>
        <w:rPr>
          <w:rFonts w:hAnsi="仿宋" w:cs="仿宋_GB2312" w:hint="eastAsia"/>
          <w:color w:val="000000"/>
          <w:szCs w:val="32"/>
        </w:rPr>
        <w:t>中信保公司</w:t>
      </w:r>
      <w:proofErr w:type="gramEnd"/>
      <w:r>
        <w:rPr>
          <w:rFonts w:hAnsi="仿宋" w:cs="仿宋_GB2312" w:hint="eastAsia"/>
          <w:color w:val="000000"/>
          <w:szCs w:val="32"/>
        </w:rPr>
        <w:t>“海</w:t>
      </w:r>
      <w:r>
        <w:rPr>
          <w:rFonts w:hAnsi="仿宋" w:cs="仿宋_GB2312" w:hint="eastAsia"/>
          <w:color w:val="000000"/>
          <w:szCs w:val="32"/>
        </w:rPr>
        <w:t>外投资保险”产品的，给予当年度实际支出保费</w:t>
      </w:r>
      <w:r>
        <w:rPr>
          <w:rFonts w:hAnsi="仿宋" w:cs="仿宋_GB2312" w:hint="eastAsia"/>
          <w:color w:val="000000"/>
          <w:szCs w:val="32"/>
        </w:rPr>
        <w:t>50%</w:t>
      </w:r>
      <w:r>
        <w:rPr>
          <w:rFonts w:hAnsi="仿宋" w:cs="仿宋_GB2312" w:hint="eastAsia"/>
          <w:color w:val="000000"/>
          <w:szCs w:val="32"/>
        </w:rPr>
        <w:t>单个企业最高</w:t>
      </w:r>
      <w:r>
        <w:rPr>
          <w:rFonts w:hAnsi="仿宋" w:cs="仿宋_GB2312" w:hint="eastAsia"/>
          <w:color w:val="000000"/>
          <w:szCs w:val="32"/>
        </w:rPr>
        <w:t>20</w:t>
      </w:r>
      <w:r>
        <w:rPr>
          <w:rFonts w:hAnsi="仿宋" w:cs="仿宋_GB2312" w:hint="eastAsia"/>
          <w:color w:val="000000"/>
          <w:szCs w:val="32"/>
        </w:rPr>
        <w:t>万元的补助。</w:t>
      </w:r>
    </w:p>
    <w:p w:rsidR="00C51ACF" w:rsidRDefault="00FC42B9">
      <w:pPr>
        <w:ind w:firstLineChars="200" w:firstLine="632"/>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（四）鼓励有序境外投资，加快走出去步伐</w:t>
      </w:r>
    </w:p>
    <w:p w:rsidR="00C51ACF" w:rsidRDefault="00FC42B9">
      <w:pPr>
        <w:ind w:firstLineChars="200" w:firstLine="632"/>
        <w:rPr>
          <w:rFonts w:hAnsi="仿宋" w:cs="仿宋_GB2312"/>
          <w:color w:val="000000"/>
          <w:szCs w:val="32"/>
        </w:rPr>
      </w:pPr>
      <w:r>
        <w:rPr>
          <w:rFonts w:hAnsi="仿宋" w:cs="仿宋_GB2312" w:hint="eastAsia"/>
          <w:color w:val="000000"/>
          <w:szCs w:val="32"/>
        </w:rPr>
        <w:t>21.</w:t>
      </w:r>
      <w:r>
        <w:rPr>
          <w:rFonts w:hAnsi="仿宋" w:cs="仿宋_GB2312" w:hint="eastAsia"/>
          <w:color w:val="000000"/>
          <w:szCs w:val="32"/>
        </w:rPr>
        <w:t>企业经批准在境外投资设立生产型企业或实施海外并购项目，中方投资额在</w:t>
      </w:r>
      <w:r>
        <w:rPr>
          <w:rFonts w:hAnsi="仿宋" w:cs="仿宋_GB2312" w:hint="eastAsia"/>
          <w:color w:val="000000"/>
          <w:szCs w:val="32"/>
        </w:rPr>
        <w:t>100</w:t>
      </w:r>
      <w:r>
        <w:rPr>
          <w:rFonts w:hAnsi="仿宋" w:cs="仿宋_GB2312" w:hint="eastAsia"/>
          <w:color w:val="000000"/>
          <w:szCs w:val="32"/>
        </w:rPr>
        <w:t>万美元以上（含）的项目，一次性给予年度内中方实际投资额的</w:t>
      </w:r>
      <w:r>
        <w:rPr>
          <w:rFonts w:hAnsi="仿宋" w:cs="仿宋_GB2312" w:hint="eastAsia"/>
          <w:color w:val="000000"/>
          <w:szCs w:val="32"/>
        </w:rPr>
        <w:t>1%</w:t>
      </w:r>
      <w:r>
        <w:rPr>
          <w:rFonts w:hAnsi="仿宋" w:cs="仿宋_GB2312" w:hint="eastAsia"/>
          <w:color w:val="000000"/>
          <w:szCs w:val="32"/>
        </w:rPr>
        <w:t>，最高不超过人民币</w:t>
      </w:r>
      <w:r>
        <w:rPr>
          <w:rFonts w:hAnsi="仿宋" w:cs="仿宋_GB2312" w:hint="eastAsia"/>
          <w:color w:val="000000"/>
          <w:szCs w:val="32"/>
        </w:rPr>
        <w:t>50</w:t>
      </w:r>
      <w:r>
        <w:rPr>
          <w:rFonts w:hAnsi="仿宋" w:cs="仿宋_GB2312" w:hint="eastAsia"/>
          <w:color w:val="000000"/>
          <w:szCs w:val="32"/>
        </w:rPr>
        <w:t>万元的奖励；设立总投资</w:t>
      </w:r>
      <w:r>
        <w:rPr>
          <w:rFonts w:hAnsi="仿宋" w:cs="仿宋_GB2312" w:hint="eastAsia"/>
          <w:color w:val="000000"/>
          <w:szCs w:val="32"/>
        </w:rPr>
        <w:t>3000</w:t>
      </w:r>
      <w:r>
        <w:rPr>
          <w:rFonts w:hAnsi="仿宋" w:cs="仿宋_GB2312" w:hint="eastAsia"/>
          <w:color w:val="000000"/>
          <w:szCs w:val="32"/>
        </w:rPr>
        <w:t>万美元（含）以上的，到资后给予企业一次性</w:t>
      </w:r>
      <w:r>
        <w:rPr>
          <w:rFonts w:hAnsi="仿宋" w:cs="仿宋_GB2312" w:hint="eastAsia"/>
          <w:color w:val="000000"/>
          <w:szCs w:val="32"/>
        </w:rPr>
        <w:t>80</w:t>
      </w:r>
      <w:r>
        <w:rPr>
          <w:rFonts w:hAnsi="仿宋" w:cs="仿宋_GB2312" w:hint="eastAsia"/>
          <w:color w:val="000000"/>
          <w:szCs w:val="32"/>
        </w:rPr>
        <w:t>万元奖励。经批准投资设立贸易型公司，中方投资额在</w:t>
      </w:r>
      <w:r>
        <w:rPr>
          <w:rFonts w:hAnsi="仿宋" w:cs="仿宋_GB2312" w:hint="eastAsia"/>
          <w:color w:val="000000"/>
          <w:szCs w:val="32"/>
        </w:rPr>
        <w:t>10</w:t>
      </w:r>
      <w:r>
        <w:rPr>
          <w:rFonts w:hAnsi="仿宋" w:cs="仿宋_GB2312" w:hint="eastAsia"/>
          <w:color w:val="000000"/>
          <w:szCs w:val="32"/>
        </w:rPr>
        <w:t>万美元（含）</w:t>
      </w:r>
      <w:r>
        <w:rPr>
          <w:rFonts w:hAnsi="仿宋" w:cs="仿宋_GB2312" w:hint="eastAsia"/>
          <w:color w:val="000000"/>
          <w:szCs w:val="32"/>
        </w:rPr>
        <w:t>-50</w:t>
      </w:r>
      <w:r>
        <w:rPr>
          <w:rFonts w:hAnsi="仿宋" w:cs="仿宋_GB2312" w:hint="eastAsia"/>
          <w:color w:val="000000"/>
          <w:szCs w:val="32"/>
        </w:rPr>
        <w:t>万美元的项目，给予一次性</w:t>
      </w:r>
      <w:r>
        <w:rPr>
          <w:rFonts w:hAnsi="仿宋" w:cs="仿宋_GB2312" w:hint="eastAsia"/>
          <w:color w:val="000000"/>
          <w:szCs w:val="32"/>
        </w:rPr>
        <w:t>2</w:t>
      </w:r>
      <w:r>
        <w:rPr>
          <w:rFonts w:hAnsi="仿宋" w:cs="仿宋_GB2312" w:hint="eastAsia"/>
          <w:color w:val="000000"/>
          <w:szCs w:val="32"/>
        </w:rPr>
        <w:t>万元奖励；</w:t>
      </w:r>
      <w:r>
        <w:rPr>
          <w:rFonts w:hAnsi="仿宋" w:cs="仿宋_GB2312" w:hint="eastAsia"/>
          <w:color w:val="000000"/>
          <w:szCs w:val="32"/>
        </w:rPr>
        <w:t>50</w:t>
      </w:r>
      <w:r>
        <w:rPr>
          <w:rFonts w:hAnsi="仿宋" w:cs="仿宋_GB2312" w:hint="eastAsia"/>
          <w:color w:val="000000"/>
          <w:szCs w:val="32"/>
        </w:rPr>
        <w:t>万美元以上（含）的，给予一次性</w:t>
      </w:r>
      <w:r>
        <w:rPr>
          <w:rFonts w:hAnsi="仿宋" w:cs="仿宋_GB2312" w:hint="eastAsia"/>
          <w:color w:val="000000"/>
          <w:szCs w:val="32"/>
        </w:rPr>
        <w:t>5</w:t>
      </w:r>
      <w:r>
        <w:rPr>
          <w:rFonts w:hAnsi="仿宋" w:cs="仿宋_GB2312" w:hint="eastAsia"/>
          <w:color w:val="000000"/>
          <w:szCs w:val="32"/>
        </w:rPr>
        <w:t>万元奖励。增资项目</w:t>
      </w:r>
      <w:r>
        <w:rPr>
          <w:rFonts w:hAnsi="仿宋" w:cs="仿宋_GB2312" w:hint="eastAsia"/>
          <w:color w:val="000000"/>
          <w:szCs w:val="32"/>
        </w:rPr>
        <w:t>按新批项目标准奖励。</w:t>
      </w:r>
    </w:p>
    <w:p w:rsidR="00C51ACF" w:rsidRDefault="00C51ACF">
      <w:pPr>
        <w:pStyle w:val="ListParagraph1"/>
        <w:ind w:firstLine="632"/>
        <w:rPr>
          <w:rFonts w:hAnsi="仿宋_GB2312" w:cs="仿宋_GB2312"/>
          <w:szCs w:val="32"/>
        </w:rPr>
      </w:pPr>
    </w:p>
    <w:sectPr w:rsidR="00C51ACF">
      <w:footerReference w:type="even" r:id="rId7"/>
      <w:footerReference w:type="default" r:id="rId8"/>
      <w:pgSz w:w="11906" w:h="16838"/>
      <w:pgMar w:top="1928" w:right="1531" w:bottom="1871" w:left="1531" w:header="851" w:footer="1474" w:gutter="0"/>
      <w:pgNumType w:fmt="numberInDash"/>
      <w:cols w:space="425"/>
      <w:docGrid w:type="linesAndChars" w:linePitch="566"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2B9" w:rsidRDefault="00FC42B9">
      <w:r>
        <w:separator/>
      </w:r>
    </w:p>
  </w:endnote>
  <w:endnote w:type="continuationSeparator" w:id="0">
    <w:p w:rsidR="00FC42B9" w:rsidRDefault="00FC4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ACF" w:rsidRDefault="00FC42B9">
    <w:pPr>
      <w:pStyle w:val="a6"/>
      <w:framePr w:wrap="around" w:vAnchor="text" w:hAnchor="margin" w:xAlign="outside" w:y="1"/>
      <w:rPr>
        <w:rStyle w:val="aa"/>
        <w:rFonts w:cs="Calibri"/>
      </w:rPr>
    </w:pPr>
    <w:r>
      <w:rPr>
        <w:rStyle w:val="aa"/>
        <w:rFonts w:cs="Calibri"/>
      </w:rPr>
      <w:fldChar w:fldCharType="begin"/>
    </w:r>
    <w:r>
      <w:rPr>
        <w:rStyle w:val="aa"/>
        <w:rFonts w:cs="Calibri"/>
      </w:rPr>
      <w:instrText xml:space="preserve">PAGE  </w:instrText>
    </w:r>
    <w:r>
      <w:rPr>
        <w:rStyle w:val="aa"/>
        <w:rFonts w:cs="Calibri"/>
      </w:rPr>
      <w:fldChar w:fldCharType="end"/>
    </w:r>
  </w:p>
  <w:p w:rsidR="00C51ACF" w:rsidRDefault="00C51ACF">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hint="eastAsia"/>
        <w:sz w:val="28"/>
        <w:szCs w:val="28"/>
      </w:rPr>
      <w:id w:val="2642431"/>
    </w:sdtPr>
    <w:sdtEndPr/>
    <w:sdtContent>
      <w:p w:rsidR="00C51ACF" w:rsidRDefault="00FC42B9">
        <w:pPr>
          <w:pStyle w:val="a6"/>
          <w:adjustRightInd w:val="0"/>
          <w:jc w:val="center"/>
        </w:pPr>
        <w:r>
          <w:rPr>
            <w:rFonts w:hint="eastAsia"/>
            <w:sz w:val="28"/>
            <w:szCs w:val="28"/>
          </w:rPr>
          <w:fldChar w:fldCharType="begin"/>
        </w:r>
        <w:r>
          <w:rPr>
            <w:rFonts w:hint="eastAsia"/>
            <w:sz w:val="28"/>
            <w:szCs w:val="28"/>
          </w:rPr>
          <w:instrText>PAGE   \* MERGEFORMAT</w:instrText>
        </w:r>
        <w:r>
          <w:rPr>
            <w:rFonts w:hint="eastAsia"/>
            <w:sz w:val="28"/>
            <w:szCs w:val="28"/>
          </w:rPr>
          <w:fldChar w:fldCharType="separate"/>
        </w:r>
        <w:r w:rsidR="0007354F" w:rsidRPr="0007354F">
          <w:rPr>
            <w:noProof/>
            <w:sz w:val="28"/>
            <w:szCs w:val="28"/>
            <w:lang w:val="zh-CN"/>
          </w:rPr>
          <w:t>-</w:t>
        </w:r>
        <w:r w:rsidR="0007354F">
          <w:rPr>
            <w:noProof/>
            <w:sz w:val="28"/>
            <w:szCs w:val="28"/>
          </w:rPr>
          <w:t xml:space="preserve"> 2 -</w:t>
        </w:r>
        <w:r>
          <w:rPr>
            <w:rFonts w:hint="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2B9" w:rsidRDefault="00FC42B9">
      <w:r>
        <w:separator/>
      </w:r>
    </w:p>
  </w:footnote>
  <w:footnote w:type="continuationSeparator" w:id="0">
    <w:p w:rsidR="00FC42B9" w:rsidRDefault="00FC42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defaultTabStop w:val="420"/>
  <w:doNotHyphenateCaps/>
  <w:drawingGridHorizontalSpacing w:val="158"/>
  <w:drawingGridVerticalSpacing w:val="283"/>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2M2I5YmNjMDNiM2ZhNmNjMGVkNzMxMTJhZGY1Y2MifQ=="/>
  </w:docVars>
  <w:rsids>
    <w:rsidRoot w:val="3166746B"/>
    <w:rsid w:val="0001507E"/>
    <w:rsid w:val="00017077"/>
    <w:rsid w:val="00017717"/>
    <w:rsid w:val="00017FD1"/>
    <w:rsid w:val="000357D4"/>
    <w:rsid w:val="000367FB"/>
    <w:rsid w:val="000428ED"/>
    <w:rsid w:val="00060A66"/>
    <w:rsid w:val="00060CDD"/>
    <w:rsid w:val="0007354F"/>
    <w:rsid w:val="00076E78"/>
    <w:rsid w:val="00084BB3"/>
    <w:rsid w:val="000871A1"/>
    <w:rsid w:val="000972D8"/>
    <w:rsid w:val="000A0291"/>
    <w:rsid w:val="000A6E56"/>
    <w:rsid w:val="000A7102"/>
    <w:rsid w:val="000B371D"/>
    <w:rsid w:val="000C402B"/>
    <w:rsid w:val="000D3F30"/>
    <w:rsid w:val="000F0503"/>
    <w:rsid w:val="000F096F"/>
    <w:rsid w:val="000F0A34"/>
    <w:rsid w:val="000F1D1F"/>
    <w:rsid w:val="000F5308"/>
    <w:rsid w:val="00101EEE"/>
    <w:rsid w:val="00103E22"/>
    <w:rsid w:val="00113999"/>
    <w:rsid w:val="00115E52"/>
    <w:rsid w:val="001216BA"/>
    <w:rsid w:val="00126088"/>
    <w:rsid w:val="00131FC0"/>
    <w:rsid w:val="0013546E"/>
    <w:rsid w:val="00141648"/>
    <w:rsid w:val="00141A1B"/>
    <w:rsid w:val="0014222C"/>
    <w:rsid w:val="001457AB"/>
    <w:rsid w:val="0017271E"/>
    <w:rsid w:val="00173521"/>
    <w:rsid w:val="00187F1A"/>
    <w:rsid w:val="00197162"/>
    <w:rsid w:val="001A14AE"/>
    <w:rsid w:val="001C090A"/>
    <w:rsid w:val="001C238F"/>
    <w:rsid w:val="001C551A"/>
    <w:rsid w:val="001D0399"/>
    <w:rsid w:val="001D0CE3"/>
    <w:rsid w:val="001D575D"/>
    <w:rsid w:val="001E4932"/>
    <w:rsid w:val="001E535D"/>
    <w:rsid w:val="001E5786"/>
    <w:rsid w:val="00206B55"/>
    <w:rsid w:val="00220007"/>
    <w:rsid w:val="00221EE8"/>
    <w:rsid w:val="00232A8A"/>
    <w:rsid w:val="00233555"/>
    <w:rsid w:val="00236F8A"/>
    <w:rsid w:val="002370E8"/>
    <w:rsid w:val="00240EBF"/>
    <w:rsid w:val="00243B80"/>
    <w:rsid w:val="0025060B"/>
    <w:rsid w:val="00254228"/>
    <w:rsid w:val="00257A51"/>
    <w:rsid w:val="00272C0E"/>
    <w:rsid w:val="00274B53"/>
    <w:rsid w:val="002816DE"/>
    <w:rsid w:val="00282FEE"/>
    <w:rsid w:val="002846DC"/>
    <w:rsid w:val="002A1AB9"/>
    <w:rsid w:val="002A254B"/>
    <w:rsid w:val="002A27F8"/>
    <w:rsid w:val="002C155E"/>
    <w:rsid w:val="002C6355"/>
    <w:rsid w:val="002C78AD"/>
    <w:rsid w:val="002D2CF8"/>
    <w:rsid w:val="002D5216"/>
    <w:rsid w:val="002E75B6"/>
    <w:rsid w:val="002F1A18"/>
    <w:rsid w:val="0030085F"/>
    <w:rsid w:val="003135BC"/>
    <w:rsid w:val="0031666C"/>
    <w:rsid w:val="00336122"/>
    <w:rsid w:val="0034442F"/>
    <w:rsid w:val="00345561"/>
    <w:rsid w:val="00353DF2"/>
    <w:rsid w:val="003733DA"/>
    <w:rsid w:val="00375255"/>
    <w:rsid w:val="003863B3"/>
    <w:rsid w:val="00394191"/>
    <w:rsid w:val="00396537"/>
    <w:rsid w:val="00396631"/>
    <w:rsid w:val="00397756"/>
    <w:rsid w:val="003A4C8A"/>
    <w:rsid w:val="003A5748"/>
    <w:rsid w:val="003A62A5"/>
    <w:rsid w:val="003D1EBD"/>
    <w:rsid w:val="003D573E"/>
    <w:rsid w:val="003E1AC7"/>
    <w:rsid w:val="003F138F"/>
    <w:rsid w:val="003F1BF6"/>
    <w:rsid w:val="003F7F05"/>
    <w:rsid w:val="00405EC9"/>
    <w:rsid w:val="004115B6"/>
    <w:rsid w:val="0041191F"/>
    <w:rsid w:val="00416D09"/>
    <w:rsid w:val="00420857"/>
    <w:rsid w:val="004208F1"/>
    <w:rsid w:val="004322D4"/>
    <w:rsid w:val="00441D62"/>
    <w:rsid w:val="0044640A"/>
    <w:rsid w:val="00455BFF"/>
    <w:rsid w:val="00461057"/>
    <w:rsid w:val="004731EE"/>
    <w:rsid w:val="00483D5D"/>
    <w:rsid w:val="004909DA"/>
    <w:rsid w:val="004956D9"/>
    <w:rsid w:val="004A330A"/>
    <w:rsid w:val="004A417F"/>
    <w:rsid w:val="004C032A"/>
    <w:rsid w:val="004C5644"/>
    <w:rsid w:val="004C62E0"/>
    <w:rsid w:val="004D1A29"/>
    <w:rsid w:val="004D2B5A"/>
    <w:rsid w:val="004D613B"/>
    <w:rsid w:val="0050389D"/>
    <w:rsid w:val="00520F23"/>
    <w:rsid w:val="00523BC4"/>
    <w:rsid w:val="00532F3A"/>
    <w:rsid w:val="00544352"/>
    <w:rsid w:val="005502F3"/>
    <w:rsid w:val="00550AAE"/>
    <w:rsid w:val="00556CC1"/>
    <w:rsid w:val="00564ED7"/>
    <w:rsid w:val="00566680"/>
    <w:rsid w:val="00572C9D"/>
    <w:rsid w:val="00576A38"/>
    <w:rsid w:val="00580819"/>
    <w:rsid w:val="005808F3"/>
    <w:rsid w:val="005857F8"/>
    <w:rsid w:val="0058680E"/>
    <w:rsid w:val="0059003C"/>
    <w:rsid w:val="005A1ECB"/>
    <w:rsid w:val="005A6261"/>
    <w:rsid w:val="005B1E40"/>
    <w:rsid w:val="005C210B"/>
    <w:rsid w:val="005D109B"/>
    <w:rsid w:val="005D70C0"/>
    <w:rsid w:val="005E233B"/>
    <w:rsid w:val="005E7E31"/>
    <w:rsid w:val="005F08EC"/>
    <w:rsid w:val="005F1FB9"/>
    <w:rsid w:val="005F5F34"/>
    <w:rsid w:val="006119E6"/>
    <w:rsid w:val="00616395"/>
    <w:rsid w:val="00626234"/>
    <w:rsid w:val="006274D3"/>
    <w:rsid w:val="00635F72"/>
    <w:rsid w:val="00655F0D"/>
    <w:rsid w:val="00656586"/>
    <w:rsid w:val="0068116B"/>
    <w:rsid w:val="00696EA7"/>
    <w:rsid w:val="006A3560"/>
    <w:rsid w:val="006A3F89"/>
    <w:rsid w:val="006A452A"/>
    <w:rsid w:val="006A691A"/>
    <w:rsid w:val="006B11DF"/>
    <w:rsid w:val="006D18F8"/>
    <w:rsid w:val="006D6871"/>
    <w:rsid w:val="006E3902"/>
    <w:rsid w:val="006E50AD"/>
    <w:rsid w:val="006E760F"/>
    <w:rsid w:val="006F7BD8"/>
    <w:rsid w:val="007103C3"/>
    <w:rsid w:val="007128C5"/>
    <w:rsid w:val="00712EBC"/>
    <w:rsid w:val="00713974"/>
    <w:rsid w:val="00720C04"/>
    <w:rsid w:val="007336C2"/>
    <w:rsid w:val="00744671"/>
    <w:rsid w:val="00754D53"/>
    <w:rsid w:val="00762086"/>
    <w:rsid w:val="00776445"/>
    <w:rsid w:val="0078304D"/>
    <w:rsid w:val="00783791"/>
    <w:rsid w:val="00794C81"/>
    <w:rsid w:val="007B1720"/>
    <w:rsid w:val="007B42CC"/>
    <w:rsid w:val="007C7973"/>
    <w:rsid w:val="007C7E07"/>
    <w:rsid w:val="007D78B6"/>
    <w:rsid w:val="007E2258"/>
    <w:rsid w:val="007F326B"/>
    <w:rsid w:val="0080688A"/>
    <w:rsid w:val="00830C13"/>
    <w:rsid w:val="00831248"/>
    <w:rsid w:val="00831F4E"/>
    <w:rsid w:val="00833D4C"/>
    <w:rsid w:val="0084530D"/>
    <w:rsid w:val="0085627B"/>
    <w:rsid w:val="00857180"/>
    <w:rsid w:val="00861C8A"/>
    <w:rsid w:val="00877318"/>
    <w:rsid w:val="008913AD"/>
    <w:rsid w:val="00893F54"/>
    <w:rsid w:val="00895AAB"/>
    <w:rsid w:val="00896DFD"/>
    <w:rsid w:val="008B34B0"/>
    <w:rsid w:val="008B3BF4"/>
    <w:rsid w:val="008D15F8"/>
    <w:rsid w:val="008D3916"/>
    <w:rsid w:val="008E50E4"/>
    <w:rsid w:val="008F35FA"/>
    <w:rsid w:val="008F5B8D"/>
    <w:rsid w:val="008F64ED"/>
    <w:rsid w:val="00906FB1"/>
    <w:rsid w:val="009071D7"/>
    <w:rsid w:val="0090742F"/>
    <w:rsid w:val="0093319B"/>
    <w:rsid w:val="00934142"/>
    <w:rsid w:val="0093767E"/>
    <w:rsid w:val="009408A2"/>
    <w:rsid w:val="009415EA"/>
    <w:rsid w:val="0094240A"/>
    <w:rsid w:val="0095265F"/>
    <w:rsid w:val="00956AA3"/>
    <w:rsid w:val="00967A0C"/>
    <w:rsid w:val="0097726B"/>
    <w:rsid w:val="00983AD7"/>
    <w:rsid w:val="00994D83"/>
    <w:rsid w:val="009950BA"/>
    <w:rsid w:val="009A775F"/>
    <w:rsid w:val="009B6DBF"/>
    <w:rsid w:val="009C72FF"/>
    <w:rsid w:val="009E39AA"/>
    <w:rsid w:val="009E74D0"/>
    <w:rsid w:val="009F1A53"/>
    <w:rsid w:val="009F253C"/>
    <w:rsid w:val="009F7202"/>
    <w:rsid w:val="00A028D6"/>
    <w:rsid w:val="00A22DD3"/>
    <w:rsid w:val="00A247C6"/>
    <w:rsid w:val="00A25CE2"/>
    <w:rsid w:val="00A3612B"/>
    <w:rsid w:val="00A36E55"/>
    <w:rsid w:val="00A44DFE"/>
    <w:rsid w:val="00A47B96"/>
    <w:rsid w:val="00A51F90"/>
    <w:rsid w:val="00A5443F"/>
    <w:rsid w:val="00A5450C"/>
    <w:rsid w:val="00A57C6E"/>
    <w:rsid w:val="00A816BB"/>
    <w:rsid w:val="00A842E1"/>
    <w:rsid w:val="00A85C95"/>
    <w:rsid w:val="00A90085"/>
    <w:rsid w:val="00A96BD8"/>
    <w:rsid w:val="00AA75BC"/>
    <w:rsid w:val="00AB7391"/>
    <w:rsid w:val="00AC0754"/>
    <w:rsid w:val="00AC4A56"/>
    <w:rsid w:val="00AC5073"/>
    <w:rsid w:val="00AC7016"/>
    <w:rsid w:val="00AE4130"/>
    <w:rsid w:val="00AF6C39"/>
    <w:rsid w:val="00B030D8"/>
    <w:rsid w:val="00B14888"/>
    <w:rsid w:val="00B24522"/>
    <w:rsid w:val="00B32FBD"/>
    <w:rsid w:val="00B36C6A"/>
    <w:rsid w:val="00B42F01"/>
    <w:rsid w:val="00B51761"/>
    <w:rsid w:val="00B61D1C"/>
    <w:rsid w:val="00B91674"/>
    <w:rsid w:val="00B961E4"/>
    <w:rsid w:val="00BA112B"/>
    <w:rsid w:val="00BA11D6"/>
    <w:rsid w:val="00BC12EA"/>
    <w:rsid w:val="00BC2FD4"/>
    <w:rsid w:val="00BC6C97"/>
    <w:rsid w:val="00BF3B6D"/>
    <w:rsid w:val="00BF487A"/>
    <w:rsid w:val="00BF4C09"/>
    <w:rsid w:val="00C00692"/>
    <w:rsid w:val="00C0149F"/>
    <w:rsid w:val="00C01692"/>
    <w:rsid w:val="00C01C9B"/>
    <w:rsid w:val="00C053B9"/>
    <w:rsid w:val="00C05AF1"/>
    <w:rsid w:val="00C06EEC"/>
    <w:rsid w:val="00C13501"/>
    <w:rsid w:val="00C43458"/>
    <w:rsid w:val="00C442C6"/>
    <w:rsid w:val="00C51ACF"/>
    <w:rsid w:val="00C51B21"/>
    <w:rsid w:val="00C743A9"/>
    <w:rsid w:val="00C77212"/>
    <w:rsid w:val="00C84F67"/>
    <w:rsid w:val="00C92B85"/>
    <w:rsid w:val="00CA13C1"/>
    <w:rsid w:val="00CA4425"/>
    <w:rsid w:val="00CA765D"/>
    <w:rsid w:val="00CB1A96"/>
    <w:rsid w:val="00CB2C9A"/>
    <w:rsid w:val="00CB7505"/>
    <w:rsid w:val="00CB7E1C"/>
    <w:rsid w:val="00CC0EEC"/>
    <w:rsid w:val="00CC2FE0"/>
    <w:rsid w:val="00CC32B5"/>
    <w:rsid w:val="00CC4D54"/>
    <w:rsid w:val="00CD25CE"/>
    <w:rsid w:val="00CD37AE"/>
    <w:rsid w:val="00CD38EB"/>
    <w:rsid w:val="00CF0229"/>
    <w:rsid w:val="00CF3B28"/>
    <w:rsid w:val="00D00091"/>
    <w:rsid w:val="00D00203"/>
    <w:rsid w:val="00D04079"/>
    <w:rsid w:val="00D05080"/>
    <w:rsid w:val="00D21950"/>
    <w:rsid w:val="00D21B5D"/>
    <w:rsid w:val="00D3123C"/>
    <w:rsid w:val="00D368A8"/>
    <w:rsid w:val="00D52BC2"/>
    <w:rsid w:val="00D62C7B"/>
    <w:rsid w:val="00D63DE1"/>
    <w:rsid w:val="00D76DC2"/>
    <w:rsid w:val="00D87CE2"/>
    <w:rsid w:val="00D9057F"/>
    <w:rsid w:val="00D91B2C"/>
    <w:rsid w:val="00D929D7"/>
    <w:rsid w:val="00D94F3A"/>
    <w:rsid w:val="00DA05D9"/>
    <w:rsid w:val="00DA299D"/>
    <w:rsid w:val="00DB79A1"/>
    <w:rsid w:val="00DC4A62"/>
    <w:rsid w:val="00DE5B96"/>
    <w:rsid w:val="00DF65BC"/>
    <w:rsid w:val="00E01374"/>
    <w:rsid w:val="00E2045D"/>
    <w:rsid w:val="00E222B6"/>
    <w:rsid w:val="00E27E99"/>
    <w:rsid w:val="00E45CF1"/>
    <w:rsid w:val="00E70E4F"/>
    <w:rsid w:val="00E86587"/>
    <w:rsid w:val="00E964D2"/>
    <w:rsid w:val="00EA410A"/>
    <w:rsid w:val="00EA46C7"/>
    <w:rsid w:val="00EA6FBA"/>
    <w:rsid w:val="00EA769E"/>
    <w:rsid w:val="00EB1DA3"/>
    <w:rsid w:val="00ED2B23"/>
    <w:rsid w:val="00EE5A2F"/>
    <w:rsid w:val="00EF02CE"/>
    <w:rsid w:val="00EF7545"/>
    <w:rsid w:val="00F219AA"/>
    <w:rsid w:val="00F227E4"/>
    <w:rsid w:val="00F344FD"/>
    <w:rsid w:val="00F4048F"/>
    <w:rsid w:val="00F44070"/>
    <w:rsid w:val="00F531D9"/>
    <w:rsid w:val="00F6494C"/>
    <w:rsid w:val="00F70D74"/>
    <w:rsid w:val="00F713E6"/>
    <w:rsid w:val="00F71A53"/>
    <w:rsid w:val="00F72B2D"/>
    <w:rsid w:val="00F83F78"/>
    <w:rsid w:val="00F87B36"/>
    <w:rsid w:val="00F904A4"/>
    <w:rsid w:val="00F95808"/>
    <w:rsid w:val="00F9749F"/>
    <w:rsid w:val="00FA019E"/>
    <w:rsid w:val="00FA4A6F"/>
    <w:rsid w:val="00FA5EC4"/>
    <w:rsid w:val="00FB5D7B"/>
    <w:rsid w:val="00FC42B9"/>
    <w:rsid w:val="00FD007C"/>
    <w:rsid w:val="00FD3B2F"/>
    <w:rsid w:val="00FD63D4"/>
    <w:rsid w:val="00FF5A96"/>
    <w:rsid w:val="062E087F"/>
    <w:rsid w:val="0B7D154A"/>
    <w:rsid w:val="10E100B8"/>
    <w:rsid w:val="120A4EFC"/>
    <w:rsid w:val="15290598"/>
    <w:rsid w:val="17C54309"/>
    <w:rsid w:val="1BAB7921"/>
    <w:rsid w:val="1F7D1BC5"/>
    <w:rsid w:val="29156F54"/>
    <w:rsid w:val="2F010E3E"/>
    <w:rsid w:val="3166746B"/>
    <w:rsid w:val="3275578A"/>
    <w:rsid w:val="3EED2279"/>
    <w:rsid w:val="42227AAB"/>
    <w:rsid w:val="42774EDB"/>
    <w:rsid w:val="44F65B70"/>
    <w:rsid w:val="46545876"/>
    <w:rsid w:val="468A2706"/>
    <w:rsid w:val="47A146B5"/>
    <w:rsid w:val="480205AA"/>
    <w:rsid w:val="485F77E7"/>
    <w:rsid w:val="49CF01C9"/>
    <w:rsid w:val="4D5F3377"/>
    <w:rsid w:val="4ED648D6"/>
    <w:rsid w:val="61B349DD"/>
    <w:rsid w:val="644508DA"/>
    <w:rsid w:val="663D215D"/>
    <w:rsid w:val="70A049D5"/>
    <w:rsid w:val="758C5591"/>
    <w:rsid w:val="7B5036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semiHidden="0" w:unhideWhenUsed="0" w:qFormat="1"/>
    <w:lsdException w:name="Default Paragraph Font" w:uiPriority="1"/>
    <w:lsdException w:name="Subtitle" w:locked="1" w:semiHidden="0" w:uiPriority="0" w:unhideWhenUsed="0" w:qFormat="1"/>
    <w:lsdException w:name="Date" w:semiHidden="0" w:unhideWhenUsed="0" w:qFormat="1"/>
    <w:lsdException w:name="Hyperlink" w:semiHidden="0" w:qFormat="1"/>
    <w:lsdException w:name="FollowedHyperlink" w:semiHidden="0" w:qFormat="1"/>
    <w:lsdException w:name="Strong" w:locked="1" w:semiHidden="0" w:uiPriority="0" w:unhideWhenUsed="0" w:qFormat="1"/>
    <w:lsdException w:name="Emphasis" w:locked="1" w:semiHidden="0" w:uiPriority="0" w:unhideWhenUsed="0" w:qFormat="1"/>
    <w:lsdException w:name="Document Map" w:semiHidden="0" w:uiPriority="0" w:unhideWhenUsed="0" w:qFormat="1"/>
    <w:lsdException w:name="HTML Acronym" w:semiHidden="0" w:qFormat="1"/>
    <w:lsdException w:name="HTML Cite" w:semiHidden="0" w:qFormat="1"/>
    <w:lsdException w:name="HTML Code" w:semiHidden="0" w:qFormat="1"/>
    <w:lsdException w:name="HTML Definition" w:semiHidden="0" w:qFormat="1"/>
    <w:lsdException w:name="HTML Variable" w:semiHidden="0" w:qFormat="1"/>
    <w:lsdException w:name="Normal Table" w:qFormat="1"/>
    <w:lsdException w:name="Balloon Text" w:qFormat="1"/>
    <w:lsdException w:name="Table Grid" w:locked="1"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仿宋_GB2312" w:eastAsia="仿宋_GB2312" w:hAnsi="Calibri" w:cs="Calibri"/>
      <w:kern w:val="2"/>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1"/>
    <w:qFormat/>
    <w:pPr>
      <w:shd w:val="clear" w:color="auto" w:fill="000080"/>
    </w:pPr>
    <w:rPr>
      <w:rFonts w:ascii="Times New Roman" w:hAnsi="Times New Roman" w:cs="Times New Roman"/>
      <w:szCs w:val="24"/>
    </w:rPr>
  </w:style>
  <w:style w:type="paragraph" w:styleId="a4">
    <w:name w:val="Date"/>
    <w:basedOn w:val="a"/>
    <w:next w:val="a"/>
    <w:link w:val="Char"/>
    <w:uiPriority w:val="99"/>
    <w:qFormat/>
    <w:rPr>
      <w:rFonts w:ascii="Times New Roman" w:hAnsi="Times New Roman" w:cs="Times New Roman"/>
      <w:szCs w:val="20"/>
    </w:rPr>
  </w:style>
  <w:style w:type="paragraph" w:styleId="a5">
    <w:name w:val="Balloon Text"/>
    <w:basedOn w:val="a"/>
    <w:link w:val="Char0"/>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4"/>
    <w:uiPriority w:val="99"/>
    <w:qFormat/>
    <w:pPr>
      <w:spacing w:before="240" w:after="60"/>
      <w:jc w:val="center"/>
      <w:outlineLvl w:val="0"/>
    </w:pPr>
    <w:rPr>
      <w:rFonts w:ascii="Cambria" w:hAnsi="Cambria" w:cs="Cambria"/>
      <w:b/>
      <w:bCs/>
      <w:szCs w:val="32"/>
    </w:rPr>
  </w:style>
  <w:style w:type="table" w:styleId="a9">
    <w:name w:val="Table Grid"/>
    <w:basedOn w:val="a1"/>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uiPriority w:val="99"/>
    <w:qFormat/>
    <w:rPr>
      <w:rFonts w:cs="Times New Roman"/>
    </w:rPr>
  </w:style>
  <w:style w:type="character" w:styleId="ab">
    <w:name w:val="FollowedHyperlink"/>
    <w:basedOn w:val="a0"/>
    <w:uiPriority w:val="99"/>
    <w:unhideWhenUsed/>
    <w:qFormat/>
    <w:rPr>
      <w:rFonts w:ascii="宋体" w:eastAsia="宋体" w:hAnsi="宋体" w:cs="宋体" w:hint="eastAsia"/>
      <w:color w:val="3D3D3D"/>
      <w:u w:val="none"/>
    </w:rPr>
  </w:style>
  <w:style w:type="character" w:styleId="ac">
    <w:name w:val="Emphasis"/>
    <w:basedOn w:val="a0"/>
    <w:qFormat/>
    <w:locked/>
  </w:style>
  <w:style w:type="character" w:styleId="HTML">
    <w:name w:val="HTML Definition"/>
    <w:basedOn w:val="a0"/>
    <w:uiPriority w:val="99"/>
    <w:unhideWhenUsed/>
    <w:qFormat/>
  </w:style>
  <w:style w:type="character" w:styleId="HTML0">
    <w:name w:val="HTML Acronym"/>
    <w:basedOn w:val="a0"/>
    <w:uiPriority w:val="99"/>
    <w:unhideWhenUsed/>
    <w:qFormat/>
  </w:style>
  <w:style w:type="character" w:styleId="HTML1">
    <w:name w:val="HTML Variable"/>
    <w:basedOn w:val="a0"/>
    <w:uiPriority w:val="99"/>
    <w:unhideWhenUsed/>
    <w:qFormat/>
  </w:style>
  <w:style w:type="character" w:styleId="ad">
    <w:name w:val="Hyperlink"/>
    <w:basedOn w:val="a0"/>
    <w:uiPriority w:val="99"/>
    <w:unhideWhenUsed/>
    <w:qFormat/>
    <w:rPr>
      <w:rFonts w:ascii="微软雅黑" w:eastAsia="微软雅黑" w:hAnsi="微软雅黑" w:cs="微软雅黑"/>
      <w:color w:val="3D3D3D"/>
      <w:sz w:val="21"/>
      <w:szCs w:val="21"/>
      <w:u w:val="none"/>
    </w:rPr>
  </w:style>
  <w:style w:type="character" w:styleId="HTML2">
    <w:name w:val="HTML Code"/>
    <w:basedOn w:val="a0"/>
    <w:uiPriority w:val="99"/>
    <w:unhideWhenUsed/>
    <w:qFormat/>
    <w:rPr>
      <w:rFonts w:ascii="Courier New" w:hAnsi="Courier New"/>
      <w:sz w:val="20"/>
    </w:rPr>
  </w:style>
  <w:style w:type="character" w:styleId="HTML3">
    <w:name w:val="HTML Cite"/>
    <w:basedOn w:val="a0"/>
    <w:uiPriority w:val="99"/>
    <w:unhideWhenUsed/>
    <w:qFormat/>
  </w:style>
  <w:style w:type="character" w:customStyle="1" w:styleId="Char4">
    <w:name w:val="标题 Char"/>
    <w:basedOn w:val="a0"/>
    <w:link w:val="a8"/>
    <w:uiPriority w:val="99"/>
    <w:qFormat/>
    <w:locked/>
    <w:rPr>
      <w:rFonts w:ascii="Cambria" w:hAnsi="Cambria" w:cs="Cambria"/>
      <w:b/>
      <w:bCs/>
      <w:sz w:val="32"/>
      <w:szCs w:val="32"/>
    </w:rPr>
  </w:style>
  <w:style w:type="paragraph" w:customStyle="1" w:styleId="ListParagraph1">
    <w:name w:val="List Paragraph1"/>
    <w:basedOn w:val="a"/>
    <w:uiPriority w:val="99"/>
    <w:qFormat/>
    <w:pPr>
      <w:ind w:firstLineChars="200" w:firstLine="420"/>
    </w:pPr>
  </w:style>
  <w:style w:type="character" w:customStyle="1" w:styleId="Char2">
    <w:name w:val="页脚 Char"/>
    <w:basedOn w:val="a0"/>
    <w:link w:val="a6"/>
    <w:uiPriority w:val="99"/>
    <w:qFormat/>
    <w:locked/>
    <w:rPr>
      <w:rFonts w:cs="Calibri"/>
      <w:sz w:val="18"/>
      <w:szCs w:val="18"/>
    </w:rPr>
  </w:style>
  <w:style w:type="character" w:customStyle="1" w:styleId="Char3">
    <w:name w:val="页眉 Char"/>
    <w:basedOn w:val="a0"/>
    <w:link w:val="a7"/>
    <w:uiPriority w:val="99"/>
    <w:semiHidden/>
    <w:qFormat/>
    <w:locked/>
    <w:rPr>
      <w:rFonts w:cs="Calibri"/>
      <w:sz w:val="18"/>
      <w:szCs w:val="18"/>
    </w:rPr>
  </w:style>
  <w:style w:type="paragraph" w:customStyle="1" w:styleId="1">
    <w:name w:val="列出段落1"/>
    <w:basedOn w:val="a"/>
    <w:uiPriority w:val="34"/>
    <w:qFormat/>
    <w:pPr>
      <w:ind w:firstLineChars="200" w:firstLine="420"/>
    </w:pPr>
  </w:style>
  <w:style w:type="paragraph" w:customStyle="1" w:styleId="11">
    <w:name w:val="列出段落11"/>
    <w:basedOn w:val="a"/>
    <w:uiPriority w:val="34"/>
    <w:qFormat/>
    <w:pPr>
      <w:ind w:firstLineChars="200" w:firstLine="420"/>
    </w:pPr>
    <w:rPr>
      <w:rFonts w:asciiTheme="minorHAnsi" w:eastAsiaTheme="minorEastAsia" w:hAnsiTheme="minorHAnsi" w:cstheme="minorBidi"/>
      <w:szCs w:val="22"/>
    </w:rPr>
  </w:style>
  <w:style w:type="character" w:customStyle="1" w:styleId="Char">
    <w:name w:val="日期 Char"/>
    <w:basedOn w:val="a0"/>
    <w:link w:val="a4"/>
    <w:uiPriority w:val="99"/>
    <w:qFormat/>
    <w:rPr>
      <w:rFonts w:eastAsia="仿宋_GB2312"/>
      <w:kern w:val="2"/>
      <w:sz w:val="32"/>
    </w:rPr>
  </w:style>
  <w:style w:type="character" w:customStyle="1" w:styleId="Char5">
    <w:name w:val="文档结构图 Char"/>
    <w:qFormat/>
    <w:rPr>
      <w:kern w:val="2"/>
      <w:sz w:val="21"/>
      <w:szCs w:val="24"/>
      <w:shd w:val="clear" w:color="auto" w:fill="000080"/>
    </w:rPr>
  </w:style>
  <w:style w:type="character" w:customStyle="1" w:styleId="Char1">
    <w:name w:val="文档结构图 Char1"/>
    <w:basedOn w:val="a0"/>
    <w:link w:val="a3"/>
    <w:uiPriority w:val="99"/>
    <w:semiHidden/>
    <w:qFormat/>
    <w:rPr>
      <w:rFonts w:ascii="宋体" w:hAnsi="Calibri" w:cs="Calibri"/>
      <w:kern w:val="2"/>
      <w:sz w:val="18"/>
      <w:szCs w:val="18"/>
    </w:rPr>
  </w:style>
  <w:style w:type="paragraph" w:customStyle="1" w:styleId="BodyTextFirstIndent21">
    <w:name w:val="Body Text First Indent 21"/>
    <w:basedOn w:val="BodyTextIndent1"/>
    <w:uiPriority w:val="99"/>
    <w:qFormat/>
    <w:pPr>
      <w:ind w:firstLine="420"/>
    </w:pPr>
    <w:rPr>
      <w:rFonts w:eastAsia="宋体"/>
    </w:rPr>
  </w:style>
  <w:style w:type="paragraph" w:customStyle="1" w:styleId="BodyTextIndent1">
    <w:name w:val="Body Text Indent1"/>
    <w:basedOn w:val="a"/>
    <w:uiPriority w:val="99"/>
    <w:qFormat/>
    <w:pPr>
      <w:spacing w:line="550" w:lineRule="exact"/>
      <w:ind w:firstLineChars="200" w:firstLine="600"/>
    </w:pPr>
    <w:rPr>
      <w:sz w:val="30"/>
    </w:rPr>
  </w:style>
  <w:style w:type="character" w:customStyle="1" w:styleId="Char0">
    <w:name w:val="批注框文本 Char"/>
    <w:basedOn w:val="a0"/>
    <w:link w:val="a5"/>
    <w:uiPriority w:val="99"/>
    <w:semiHidden/>
    <w:qFormat/>
    <w:rPr>
      <w:rFonts w:ascii="仿宋_GB2312" w:eastAsia="仿宋_GB2312" w:hAnsi="Calibri" w:cs="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semiHidden="0" w:unhideWhenUsed="0" w:qFormat="1"/>
    <w:lsdException w:name="Default Paragraph Font" w:uiPriority="1"/>
    <w:lsdException w:name="Subtitle" w:locked="1" w:semiHidden="0" w:uiPriority="0" w:unhideWhenUsed="0" w:qFormat="1"/>
    <w:lsdException w:name="Date" w:semiHidden="0" w:unhideWhenUsed="0" w:qFormat="1"/>
    <w:lsdException w:name="Hyperlink" w:semiHidden="0" w:qFormat="1"/>
    <w:lsdException w:name="FollowedHyperlink" w:semiHidden="0" w:qFormat="1"/>
    <w:lsdException w:name="Strong" w:locked="1" w:semiHidden="0" w:uiPriority="0" w:unhideWhenUsed="0" w:qFormat="1"/>
    <w:lsdException w:name="Emphasis" w:locked="1" w:semiHidden="0" w:uiPriority="0" w:unhideWhenUsed="0" w:qFormat="1"/>
    <w:lsdException w:name="Document Map" w:semiHidden="0" w:uiPriority="0" w:unhideWhenUsed="0" w:qFormat="1"/>
    <w:lsdException w:name="HTML Acronym" w:semiHidden="0" w:qFormat="1"/>
    <w:lsdException w:name="HTML Cite" w:semiHidden="0" w:qFormat="1"/>
    <w:lsdException w:name="HTML Code" w:semiHidden="0" w:qFormat="1"/>
    <w:lsdException w:name="HTML Definition" w:semiHidden="0" w:qFormat="1"/>
    <w:lsdException w:name="HTML Variable" w:semiHidden="0" w:qFormat="1"/>
    <w:lsdException w:name="Normal Table" w:qFormat="1"/>
    <w:lsdException w:name="Balloon Text" w:qFormat="1"/>
    <w:lsdException w:name="Table Grid" w:locked="1"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仿宋_GB2312" w:eastAsia="仿宋_GB2312" w:hAnsi="Calibri" w:cs="Calibri"/>
      <w:kern w:val="2"/>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1"/>
    <w:qFormat/>
    <w:pPr>
      <w:shd w:val="clear" w:color="auto" w:fill="000080"/>
    </w:pPr>
    <w:rPr>
      <w:rFonts w:ascii="Times New Roman" w:hAnsi="Times New Roman" w:cs="Times New Roman"/>
      <w:szCs w:val="24"/>
    </w:rPr>
  </w:style>
  <w:style w:type="paragraph" w:styleId="a4">
    <w:name w:val="Date"/>
    <w:basedOn w:val="a"/>
    <w:next w:val="a"/>
    <w:link w:val="Char"/>
    <w:uiPriority w:val="99"/>
    <w:qFormat/>
    <w:rPr>
      <w:rFonts w:ascii="Times New Roman" w:hAnsi="Times New Roman" w:cs="Times New Roman"/>
      <w:szCs w:val="20"/>
    </w:rPr>
  </w:style>
  <w:style w:type="paragraph" w:styleId="a5">
    <w:name w:val="Balloon Text"/>
    <w:basedOn w:val="a"/>
    <w:link w:val="Char0"/>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4"/>
    <w:uiPriority w:val="99"/>
    <w:qFormat/>
    <w:pPr>
      <w:spacing w:before="240" w:after="60"/>
      <w:jc w:val="center"/>
      <w:outlineLvl w:val="0"/>
    </w:pPr>
    <w:rPr>
      <w:rFonts w:ascii="Cambria" w:hAnsi="Cambria" w:cs="Cambria"/>
      <w:b/>
      <w:bCs/>
      <w:szCs w:val="32"/>
    </w:rPr>
  </w:style>
  <w:style w:type="table" w:styleId="a9">
    <w:name w:val="Table Grid"/>
    <w:basedOn w:val="a1"/>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uiPriority w:val="99"/>
    <w:qFormat/>
    <w:rPr>
      <w:rFonts w:cs="Times New Roman"/>
    </w:rPr>
  </w:style>
  <w:style w:type="character" w:styleId="ab">
    <w:name w:val="FollowedHyperlink"/>
    <w:basedOn w:val="a0"/>
    <w:uiPriority w:val="99"/>
    <w:unhideWhenUsed/>
    <w:qFormat/>
    <w:rPr>
      <w:rFonts w:ascii="宋体" w:eastAsia="宋体" w:hAnsi="宋体" w:cs="宋体" w:hint="eastAsia"/>
      <w:color w:val="3D3D3D"/>
      <w:u w:val="none"/>
    </w:rPr>
  </w:style>
  <w:style w:type="character" w:styleId="ac">
    <w:name w:val="Emphasis"/>
    <w:basedOn w:val="a0"/>
    <w:qFormat/>
    <w:locked/>
  </w:style>
  <w:style w:type="character" w:styleId="HTML">
    <w:name w:val="HTML Definition"/>
    <w:basedOn w:val="a0"/>
    <w:uiPriority w:val="99"/>
    <w:unhideWhenUsed/>
    <w:qFormat/>
  </w:style>
  <w:style w:type="character" w:styleId="HTML0">
    <w:name w:val="HTML Acronym"/>
    <w:basedOn w:val="a0"/>
    <w:uiPriority w:val="99"/>
    <w:unhideWhenUsed/>
    <w:qFormat/>
  </w:style>
  <w:style w:type="character" w:styleId="HTML1">
    <w:name w:val="HTML Variable"/>
    <w:basedOn w:val="a0"/>
    <w:uiPriority w:val="99"/>
    <w:unhideWhenUsed/>
    <w:qFormat/>
  </w:style>
  <w:style w:type="character" w:styleId="ad">
    <w:name w:val="Hyperlink"/>
    <w:basedOn w:val="a0"/>
    <w:uiPriority w:val="99"/>
    <w:unhideWhenUsed/>
    <w:qFormat/>
    <w:rPr>
      <w:rFonts w:ascii="微软雅黑" w:eastAsia="微软雅黑" w:hAnsi="微软雅黑" w:cs="微软雅黑"/>
      <w:color w:val="3D3D3D"/>
      <w:sz w:val="21"/>
      <w:szCs w:val="21"/>
      <w:u w:val="none"/>
    </w:rPr>
  </w:style>
  <w:style w:type="character" w:styleId="HTML2">
    <w:name w:val="HTML Code"/>
    <w:basedOn w:val="a0"/>
    <w:uiPriority w:val="99"/>
    <w:unhideWhenUsed/>
    <w:qFormat/>
    <w:rPr>
      <w:rFonts w:ascii="Courier New" w:hAnsi="Courier New"/>
      <w:sz w:val="20"/>
    </w:rPr>
  </w:style>
  <w:style w:type="character" w:styleId="HTML3">
    <w:name w:val="HTML Cite"/>
    <w:basedOn w:val="a0"/>
    <w:uiPriority w:val="99"/>
    <w:unhideWhenUsed/>
    <w:qFormat/>
  </w:style>
  <w:style w:type="character" w:customStyle="1" w:styleId="Char4">
    <w:name w:val="标题 Char"/>
    <w:basedOn w:val="a0"/>
    <w:link w:val="a8"/>
    <w:uiPriority w:val="99"/>
    <w:qFormat/>
    <w:locked/>
    <w:rPr>
      <w:rFonts w:ascii="Cambria" w:hAnsi="Cambria" w:cs="Cambria"/>
      <w:b/>
      <w:bCs/>
      <w:sz w:val="32"/>
      <w:szCs w:val="32"/>
    </w:rPr>
  </w:style>
  <w:style w:type="paragraph" w:customStyle="1" w:styleId="ListParagraph1">
    <w:name w:val="List Paragraph1"/>
    <w:basedOn w:val="a"/>
    <w:uiPriority w:val="99"/>
    <w:qFormat/>
    <w:pPr>
      <w:ind w:firstLineChars="200" w:firstLine="420"/>
    </w:pPr>
  </w:style>
  <w:style w:type="character" w:customStyle="1" w:styleId="Char2">
    <w:name w:val="页脚 Char"/>
    <w:basedOn w:val="a0"/>
    <w:link w:val="a6"/>
    <w:uiPriority w:val="99"/>
    <w:qFormat/>
    <w:locked/>
    <w:rPr>
      <w:rFonts w:cs="Calibri"/>
      <w:sz w:val="18"/>
      <w:szCs w:val="18"/>
    </w:rPr>
  </w:style>
  <w:style w:type="character" w:customStyle="1" w:styleId="Char3">
    <w:name w:val="页眉 Char"/>
    <w:basedOn w:val="a0"/>
    <w:link w:val="a7"/>
    <w:uiPriority w:val="99"/>
    <w:semiHidden/>
    <w:qFormat/>
    <w:locked/>
    <w:rPr>
      <w:rFonts w:cs="Calibri"/>
      <w:sz w:val="18"/>
      <w:szCs w:val="18"/>
    </w:rPr>
  </w:style>
  <w:style w:type="paragraph" w:customStyle="1" w:styleId="1">
    <w:name w:val="列出段落1"/>
    <w:basedOn w:val="a"/>
    <w:uiPriority w:val="34"/>
    <w:qFormat/>
    <w:pPr>
      <w:ind w:firstLineChars="200" w:firstLine="420"/>
    </w:pPr>
  </w:style>
  <w:style w:type="paragraph" w:customStyle="1" w:styleId="11">
    <w:name w:val="列出段落11"/>
    <w:basedOn w:val="a"/>
    <w:uiPriority w:val="34"/>
    <w:qFormat/>
    <w:pPr>
      <w:ind w:firstLineChars="200" w:firstLine="420"/>
    </w:pPr>
    <w:rPr>
      <w:rFonts w:asciiTheme="minorHAnsi" w:eastAsiaTheme="minorEastAsia" w:hAnsiTheme="minorHAnsi" w:cstheme="minorBidi"/>
      <w:szCs w:val="22"/>
    </w:rPr>
  </w:style>
  <w:style w:type="character" w:customStyle="1" w:styleId="Char">
    <w:name w:val="日期 Char"/>
    <w:basedOn w:val="a0"/>
    <w:link w:val="a4"/>
    <w:uiPriority w:val="99"/>
    <w:qFormat/>
    <w:rPr>
      <w:rFonts w:eastAsia="仿宋_GB2312"/>
      <w:kern w:val="2"/>
      <w:sz w:val="32"/>
    </w:rPr>
  </w:style>
  <w:style w:type="character" w:customStyle="1" w:styleId="Char5">
    <w:name w:val="文档结构图 Char"/>
    <w:qFormat/>
    <w:rPr>
      <w:kern w:val="2"/>
      <w:sz w:val="21"/>
      <w:szCs w:val="24"/>
      <w:shd w:val="clear" w:color="auto" w:fill="000080"/>
    </w:rPr>
  </w:style>
  <w:style w:type="character" w:customStyle="1" w:styleId="Char1">
    <w:name w:val="文档结构图 Char1"/>
    <w:basedOn w:val="a0"/>
    <w:link w:val="a3"/>
    <w:uiPriority w:val="99"/>
    <w:semiHidden/>
    <w:qFormat/>
    <w:rPr>
      <w:rFonts w:ascii="宋体" w:hAnsi="Calibri" w:cs="Calibri"/>
      <w:kern w:val="2"/>
      <w:sz w:val="18"/>
      <w:szCs w:val="18"/>
    </w:rPr>
  </w:style>
  <w:style w:type="paragraph" w:customStyle="1" w:styleId="BodyTextFirstIndent21">
    <w:name w:val="Body Text First Indent 21"/>
    <w:basedOn w:val="BodyTextIndent1"/>
    <w:uiPriority w:val="99"/>
    <w:qFormat/>
    <w:pPr>
      <w:ind w:firstLine="420"/>
    </w:pPr>
    <w:rPr>
      <w:rFonts w:eastAsia="宋体"/>
    </w:rPr>
  </w:style>
  <w:style w:type="paragraph" w:customStyle="1" w:styleId="BodyTextIndent1">
    <w:name w:val="Body Text Indent1"/>
    <w:basedOn w:val="a"/>
    <w:uiPriority w:val="99"/>
    <w:qFormat/>
    <w:pPr>
      <w:spacing w:line="550" w:lineRule="exact"/>
      <w:ind w:firstLineChars="200" w:firstLine="600"/>
    </w:pPr>
    <w:rPr>
      <w:sz w:val="30"/>
    </w:rPr>
  </w:style>
  <w:style w:type="character" w:customStyle="1" w:styleId="Char0">
    <w:name w:val="批注框文本 Char"/>
    <w:basedOn w:val="a0"/>
    <w:link w:val="a5"/>
    <w:uiPriority w:val="99"/>
    <w:semiHidden/>
    <w:qFormat/>
    <w:rPr>
      <w:rFonts w:ascii="仿宋_GB2312" w:eastAsia="仿宋_GB2312" w:hAnsi="Calibri"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2427</TotalTime>
  <Pages>1</Pages>
  <Words>337</Words>
  <Characters>1926</Characters>
  <Application>Microsoft Office Word</Application>
  <DocSecurity>0</DocSecurity>
  <Lines>16</Lines>
  <Paragraphs>4</Paragraphs>
  <ScaleCrop>false</ScaleCrop>
  <Company>MC SYSTEM</Company>
  <LinksUpToDate>false</LinksUpToDate>
  <CharactersWithSpaces>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9</cp:revision>
  <cp:lastPrinted>2022-09-04T07:00:00Z</cp:lastPrinted>
  <dcterms:created xsi:type="dcterms:W3CDTF">2022-09-23T02:55:00Z</dcterms:created>
  <dcterms:modified xsi:type="dcterms:W3CDTF">2023-03-20T08:00:00Z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4366028302B64F39BEB1B95658F7BCA4</vt:lpwstr>
  </property>
</Properties>
</file>